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b/>
          <w:color w:val="333333"/>
          <w:sz w:val="36"/>
        </w:rPr>
        <w:t>龙南</w:t>
      </w:r>
      <w:r>
        <w:rPr>
          <w:rFonts w:hint="eastAsia"/>
          <w:b/>
          <w:color w:val="333333"/>
          <w:sz w:val="36"/>
          <w:lang w:eastAsia="zh-CN"/>
        </w:rPr>
        <w:t>市</w:t>
      </w:r>
      <w:r>
        <w:rPr>
          <w:b/>
          <w:color w:val="333333"/>
          <w:sz w:val="36"/>
        </w:rPr>
        <w:t>市场监督管理局关于监督抽检</w:t>
      </w:r>
      <w:r>
        <w:rPr>
          <w:b/>
          <w:color w:val="333333"/>
          <w:sz w:val="36"/>
        </w:rPr>
        <w:cr/>
      </w:r>
      <w:r>
        <w:rPr>
          <w:b/>
          <w:color w:val="333333"/>
          <w:sz w:val="36"/>
        </w:rPr>
        <w:t>不合格食品核查处置情况的通告</w:t>
      </w:r>
      <w:r>
        <w:rPr>
          <w:b/>
          <w:color w:val="333333"/>
          <w:sz w:val="36"/>
        </w:rPr>
        <w:cr/>
      </w:r>
    </w:p>
    <w:p>
      <w:pPr>
        <w:ind w:firstLine="640" w:firstLineChars="200"/>
      </w:pPr>
      <w:r>
        <w:rPr>
          <w:rFonts w:hint="eastAsia"/>
          <w:color w:val="F73131"/>
          <w:sz w:val="32"/>
          <w:lang w:val="en-US" w:eastAsia="zh-CN"/>
        </w:rPr>
        <w:t>2022年10月，</w:t>
      </w:r>
      <w:r>
        <w:rPr>
          <w:color w:val="F73131"/>
          <w:sz w:val="32"/>
        </w:rPr>
        <w:t>龙南</w:t>
      </w:r>
      <w:r>
        <w:rPr>
          <w:rFonts w:hint="eastAsia"/>
          <w:color w:val="F73131"/>
          <w:sz w:val="32"/>
          <w:lang w:eastAsia="zh-CN"/>
        </w:rPr>
        <w:t>市</w:t>
      </w:r>
      <w:r>
        <w:rPr>
          <w:color w:val="F73131"/>
          <w:sz w:val="32"/>
        </w:rPr>
        <w:t>市场监督管理局</w:t>
      </w:r>
      <w:r>
        <w:rPr>
          <w:color w:val="353833"/>
          <w:sz w:val="32"/>
        </w:rPr>
        <w:t>组织开展的食品安全监督抽检，检出我</w:t>
      </w:r>
      <w:r>
        <w:rPr>
          <w:color w:val="F73131"/>
          <w:sz w:val="32"/>
        </w:rPr>
        <w:t>1家</w:t>
      </w:r>
      <w:r>
        <w:rPr>
          <w:sz w:val="32"/>
        </w:rPr>
        <w:t xml:space="preserve">食品生产经营企业产品不合格。现将不合格食品核查处置情况通告如下: </w:t>
      </w:r>
      <w:r>
        <w:rPr>
          <w:sz w:val="32"/>
        </w:rPr>
        <w:cr/>
      </w:r>
    </w:p>
    <w:p>
      <w:r>
        <w:rPr>
          <w:b/>
          <w:sz w:val="32"/>
        </w:rPr>
        <w:t>1、被抽样单位: 龙南市龙翔幼儿园经营的酱萝卜</w:t>
      </w:r>
      <w:r>
        <w:rPr>
          <w:b/>
          <w:sz w:val="32"/>
        </w:rPr>
        <w:cr/>
      </w:r>
      <w:r>
        <w:rPr>
          <w:sz w:val="28"/>
        </w:rPr>
        <w:tab/>
        <w:t>（一）抽检基本情况。样品名称: 酱萝卜;规格型号: 空生产日期: 空。</w:t>
      </w:r>
      <w:r>
        <w:rPr>
          <w:sz w:val="28"/>
        </w:rPr>
        <w:cr/>
      </w:r>
      <w:r>
        <w:rPr>
          <w:sz w:val="28"/>
        </w:rPr>
        <w:tab/>
        <w:t>（二）对企业违法违规行为依法处</w:t>
      </w:r>
      <w:bookmarkStart w:id="0" w:name="_GoBack"/>
      <w:bookmarkEnd w:id="0"/>
      <w:r>
        <w:rPr>
          <w:sz w:val="28"/>
        </w:rPr>
        <w:t>罚情况。</w:t>
      </w:r>
      <w:r>
        <w:rPr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作出处罚决定的单位: </w:t>
      </w:r>
      <w:r>
        <w:rPr>
          <w:color w:val="F73131"/>
          <w:sz w:val="28"/>
        </w:rPr>
        <w:t>龙南</w:t>
      </w:r>
      <w:r>
        <w:rPr>
          <w:rFonts w:hint="eastAsia"/>
          <w:color w:val="F73131"/>
          <w:sz w:val="28"/>
          <w:lang w:eastAsia="zh-CN"/>
        </w:rPr>
        <w:t>市</w:t>
      </w:r>
      <w:r>
        <w:rPr>
          <w:color w:val="F73131"/>
          <w:sz w:val="28"/>
        </w:rPr>
        <w:t>市场监督管理局</w:t>
      </w:r>
      <w:r>
        <w:rPr>
          <w:color w:val="F73131"/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处罚如下: 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>1. 没收非法所得金额: 0.0元。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/>
      </w:r>
      <w:r>
        <w:rPr>
          <w:color w:val="F73131"/>
          <w:sz w:val="28"/>
        </w:rPr>
        <w:tab/>
        <w:t>2. 罚款: 4000.0元。</w:t>
      </w:r>
      <w:r>
        <w:rPr>
          <w:color w:val="F73131"/>
          <w:sz w:val="28"/>
        </w:rPr>
        <w:cr/>
      </w:r>
      <w:r>
        <w:rPr>
          <w:sz w:val="28"/>
        </w:rPr>
        <w:tab/>
        <w:t/>
      </w:r>
      <w:r>
        <w:rPr>
          <w:sz w:val="28"/>
        </w:rPr>
        <w:tab/>
        <w:t xml:space="preserve">依据: </w:t>
      </w:r>
      <w:r>
        <w:rPr>
          <w:color w:val="F73131"/>
          <w:sz w:val="28"/>
        </w:rPr>
        <w:t>空</w:t>
      </w:r>
      <w:r>
        <w:rPr>
          <w:color w:val="F73131"/>
          <w:sz w:val="28"/>
        </w:rPr>
        <w:br w:type="textWrapping"/>
      </w:r>
      <w:r>
        <w:rPr>
          <w:rFonts w:hint="eastAsia"/>
          <w:color w:val="F73131"/>
          <w:sz w:val="28"/>
          <w:lang w:val="en-US" w:eastAsia="zh-CN"/>
        </w:rPr>
        <w:t xml:space="preserve">      </w:t>
      </w:r>
      <w:r>
        <w:rPr>
          <w:rFonts w:hint="eastAsia" w:asciiTheme="minorHAnsi" w:hAnsiTheme="minorHAnsi" w:eastAsiaTheme="minorEastAsia" w:cstheme="minorBidi"/>
          <w:sz w:val="28"/>
          <w:lang w:val="en-US" w:eastAsia="zh-CN"/>
        </w:rPr>
        <w:t xml:space="preserve"> </w:t>
      </w:r>
      <w:r>
        <w:rPr>
          <w:rFonts w:hint="eastAsia" w:asciiTheme="minorHAnsi" w:hAnsiTheme="minorHAnsi" w:eastAsiaTheme="minorEastAsia" w:cstheme="minorBidi"/>
          <w:sz w:val="28"/>
          <w:lang w:eastAsia="zh-CN"/>
        </w:rPr>
        <w:t>作出处罚决定的时间：</w:t>
      </w:r>
      <w:r>
        <w:rPr>
          <w:rFonts w:hint="eastAsia" w:asciiTheme="minorHAnsi" w:hAnsiTheme="minorHAnsi" w:eastAsiaTheme="minorEastAsia" w:cstheme="minorBidi"/>
          <w:sz w:val="28"/>
          <w:lang w:val="en-US" w:eastAsia="zh-CN"/>
        </w:rPr>
        <w:t>2022年12月18日</w:t>
      </w:r>
      <w:r>
        <w:rPr>
          <w:rFonts w:hint="eastAsia" w:asciiTheme="minorHAnsi" w:hAnsiTheme="minorHAnsi" w:eastAsiaTheme="minorEastAsia" w:cstheme="minorBidi"/>
          <w:sz w:val="28"/>
          <w:lang w:val="en-US" w:eastAsia="zh-CN"/>
        </w:rPr>
        <w:br w:type="textWrapping"/>
      </w:r>
      <w:r>
        <w:rPr>
          <w:rFonts w:hint="eastAsia" w:asciiTheme="minorHAnsi" w:hAnsiTheme="minorHAnsi" w:eastAsiaTheme="minorEastAsia" w:cstheme="minorBidi"/>
          <w:sz w:val="28"/>
          <w:lang w:val="en-US" w:eastAsia="zh-CN"/>
        </w:rPr>
        <w:t xml:space="preserve">   </w:t>
      </w:r>
      <w:r>
        <w:rPr>
          <w:sz w:val="28"/>
        </w:rPr>
        <w:t>（三）其他需要说明的情况。</w:t>
      </w:r>
      <w:r>
        <w:rPr>
          <w:sz w:val="28"/>
        </w:rPr>
        <w:cr/>
      </w: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cumentProtection w:enforcement="0"/>
  <w:compat>
    <w:useFELayout/>
    <w:splitPgBreakAndParaMark/>
    <w:compatSetting w:name="compatibilityMode" w:uri="http://schemas.microsoft.com/office/word" w:val="12"/>
  </w:compat>
  <w:docVars>
    <w:docVar w:name="commondata" w:val="eyJoZGlkIjoiYjRiZjcxODY1ZDk5ZGFmMDhkZDNiM2MzZDkzMmY3NGIifQ=="/>
  </w:docVars>
  <w:rsids>
    <w:rsidRoot w:val="00000000"/>
    <w:rsid w:val="078F34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226</Words>
  <Characters>235</Characters>
  <TotalTime>5</TotalTime>
  <ScaleCrop>false</ScaleCrop>
  <LinksUpToDate>false</LinksUpToDate>
  <CharactersWithSpaces>263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2023-01-30T02:26:00Z</dcterms:created>
  <dc:creator>Apache POI</dc:creator>
  <cp:lastModifiedBy>旺</cp:lastModifiedBy>
  <dcterms:modified xsi:type="dcterms:W3CDTF">2023-01-30T03:31:03Z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1D48426CE22543698742A26DAA6D6F91</vt:lpwstr>
  </property>
</Properties>
</file>