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388" w:rsidRPr="0065229C" w:rsidRDefault="0065229C" w:rsidP="0065229C">
      <w:pPr>
        <w:jc w:val="center"/>
        <w:rPr>
          <w:rFonts w:ascii="方正小标宋简体" w:eastAsia="方正小标宋简体" w:hint="eastAsia"/>
          <w:sz w:val="44"/>
          <w:szCs w:val="44"/>
        </w:rPr>
      </w:pPr>
      <w:r w:rsidRPr="0065229C">
        <w:rPr>
          <w:rFonts w:ascii="方正小标宋简体" w:eastAsia="方正小标宋简体" w:hint="eastAsia"/>
          <w:sz w:val="44"/>
          <w:szCs w:val="44"/>
        </w:rPr>
        <w:t>龙南市涉审中介服务事项清单</w:t>
      </w:r>
      <w:r w:rsidR="00981031">
        <w:rPr>
          <w:rFonts w:ascii="方正小标宋简体" w:eastAsia="方正小标宋简体" w:hint="eastAsia"/>
          <w:sz w:val="44"/>
          <w:szCs w:val="44"/>
        </w:rPr>
        <w:t>（</w:t>
      </w:r>
      <w:r w:rsidR="00CC4D56">
        <w:rPr>
          <w:rFonts w:ascii="方正小标宋简体" w:eastAsia="方正小标宋简体" w:hint="eastAsia"/>
          <w:sz w:val="44"/>
          <w:szCs w:val="44"/>
        </w:rPr>
        <w:t>2022年</w:t>
      </w:r>
      <w:r w:rsidR="00981031">
        <w:rPr>
          <w:rFonts w:ascii="方正小标宋简体" w:eastAsia="方正小标宋简体" w:hint="eastAsia"/>
          <w:sz w:val="44"/>
          <w:szCs w:val="44"/>
        </w:rPr>
        <w:t>）</w:t>
      </w:r>
    </w:p>
    <w:tbl>
      <w:tblPr>
        <w:tblW w:w="14459" w:type="dxa"/>
        <w:tblInd w:w="-459" w:type="dxa"/>
        <w:tblLayout w:type="fixed"/>
        <w:tblLook w:val="04A0"/>
      </w:tblPr>
      <w:tblGrid>
        <w:gridCol w:w="469"/>
        <w:gridCol w:w="1245"/>
        <w:gridCol w:w="1620"/>
        <w:gridCol w:w="1170"/>
        <w:gridCol w:w="2460"/>
        <w:gridCol w:w="1140"/>
        <w:gridCol w:w="1155"/>
        <w:gridCol w:w="1665"/>
        <w:gridCol w:w="1695"/>
        <w:gridCol w:w="1840"/>
      </w:tblGrid>
      <w:tr w:rsidR="009F6388">
        <w:trPr>
          <w:trHeight w:val="901"/>
          <w:tblHeader/>
        </w:trPr>
        <w:tc>
          <w:tcPr>
            <w:tcW w:w="469"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widowControl/>
              <w:textAlignment w:val="center"/>
              <w:rPr>
                <w:rFonts w:ascii="宋体" w:cs="宋体"/>
                <w:color w:val="000000"/>
                <w:sz w:val="22"/>
                <w:szCs w:val="22"/>
              </w:rPr>
            </w:pPr>
            <w:r>
              <w:rPr>
                <w:rFonts w:ascii="宋体" w:hAnsi="宋体" w:cs="宋体" w:hint="eastAsia"/>
                <w:color w:val="000000"/>
                <w:kern w:val="0"/>
                <w:sz w:val="22"/>
                <w:szCs w:val="22"/>
              </w:rPr>
              <w:t>序号</w:t>
            </w:r>
          </w:p>
        </w:tc>
        <w:tc>
          <w:tcPr>
            <w:tcW w:w="1245" w:type="dxa"/>
            <w:tcBorders>
              <w:top w:val="single" w:sz="4" w:space="0" w:color="000000"/>
              <w:left w:val="single" w:sz="4" w:space="0" w:color="000000"/>
              <w:bottom w:val="single" w:sz="4" w:space="0" w:color="000000"/>
              <w:right w:val="single" w:sz="4" w:space="0" w:color="000000"/>
            </w:tcBorders>
            <w:vAlign w:val="center"/>
          </w:tcPr>
          <w:p w:rsidR="009F6388" w:rsidRDefault="0048614D">
            <w:pPr>
              <w:widowControl/>
              <w:jc w:val="center"/>
              <w:textAlignment w:val="center"/>
              <w:rPr>
                <w:rFonts w:ascii="宋体" w:cs="宋体"/>
                <w:color w:val="000000"/>
                <w:sz w:val="22"/>
                <w:szCs w:val="22"/>
              </w:rPr>
            </w:pPr>
            <w:r>
              <w:rPr>
                <w:rFonts w:ascii="宋体" w:hAnsi="宋体" w:cs="宋体" w:hint="eastAsia"/>
                <w:color w:val="000000"/>
                <w:kern w:val="0"/>
                <w:sz w:val="22"/>
                <w:szCs w:val="22"/>
              </w:rPr>
              <w:t>中介服务事项名称</w:t>
            </w:r>
          </w:p>
        </w:tc>
        <w:tc>
          <w:tcPr>
            <w:tcW w:w="1620" w:type="dxa"/>
            <w:tcBorders>
              <w:top w:val="single" w:sz="4" w:space="0" w:color="000000"/>
              <w:left w:val="single" w:sz="4" w:space="0" w:color="000000"/>
              <w:bottom w:val="single" w:sz="4" w:space="0" w:color="000000"/>
              <w:right w:val="single" w:sz="4" w:space="0" w:color="000000"/>
            </w:tcBorders>
            <w:vAlign w:val="center"/>
          </w:tcPr>
          <w:p w:rsidR="009F6388" w:rsidRDefault="0048614D">
            <w:pPr>
              <w:widowControl/>
              <w:jc w:val="center"/>
              <w:textAlignment w:val="center"/>
              <w:rPr>
                <w:rFonts w:ascii="宋体" w:cs="宋体"/>
                <w:color w:val="000000"/>
                <w:sz w:val="22"/>
                <w:szCs w:val="22"/>
              </w:rPr>
            </w:pPr>
            <w:r>
              <w:rPr>
                <w:rFonts w:ascii="宋体" w:hAnsi="宋体" w:cs="宋体" w:hint="eastAsia"/>
                <w:color w:val="000000"/>
                <w:kern w:val="0"/>
                <w:sz w:val="22"/>
                <w:szCs w:val="22"/>
              </w:rPr>
              <w:t>涉及的审批事项项目名称</w:t>
            </w:r>
          </w:p>
        </w:tc>
        <w:tc>
          <w:tcPr>
            <w:tcW w:w="1170" w:type="dxa"/>
            <w:tcBorders>
              <w:top w:val="single" w:sz="4" w:space="0" w:color="000000"/>
              <w:left w:val="single" w:sz="4" w:space="0" w:color="000000"/>
              <w:bottom w:val="single" w:sz="4" w:space="0" w:color="000000"/>
              <w:right w:val="single" w:sz="4" w:space="0" w:color="000000"/>
            </w:tcBorders>
            <w:vAlign w:val="center"/>
          </w:tcPr>
          <w:p w:rsidR="009F6388" w:rsidRDefault="0048614D">
            <w:pPr>
              <w:widowControl/>
              <w:jc w:val="center"/>
              <w:textAlignment w:val="center"/>
              <w:rPr>
                <w:rFonts w:ascii="宋体" w:cs="宋体"/>
                <w:color w:val="000000"/>
                <w:sz w:val="22"/>
                <w:szCs w:val="22"/>
              </w:rPr>
            </w:pPr>
            <w:r>
              <w:rPr>
                <w:rFonts w:ascii="宋体" w:hAnsi="宋体" w:cs="宋体" w:hint="eastAsia"/>
                <w:color w:val="000000"/>
                <w:kern w:val="0"/>
                <w:sz w:val="22"/>
                <w:szCs w:val="22"/>
              </w:rPr>
              <w:t>审批部门</w:t>
            </w:r>
          </w:p>
        </w:tc>
        <w:tc>
          <w:tcPr>
            <w:tcW w:w="2460" w:type="dxa"/>
            <w:tcBorders>
              <w:top w:val="single" w:sz="4" w:space="0" w:color="000000"/>
              <w:left w:val="single" w:sz="4" w:space="0" w:color="000000"/>
              <w:bottom w:val="single" w:sz="4" w:space="0" w:color="000000"/>
              <w:right w:val="single" w:sz="4" w:space="0" w:color="000000"/>
            </w:tcBorders>
            <w:vAlign w:val="center"/>
          </w:tcPr>
          <w:p w:rsidR="009F6388" w:rsidRDefault="0048614D">
            <w:pPr>
              <w:widowControl/>
              <w:jc w:val="center"/>
              <w:textAlignment w:val="center"/>
              <w:rPr>
                <w:rFonts w:ascii="宋体" w:cs="宋体"/>
                <w:color w:val="000000"/>
                <w:sz w:val="22"/>
                <w:szCs w:val="22"/>
              </w:rPr>
            </w:pPr>
            <w:r>
              <w:rPr>
                <w:rFonts w:ascii="宋体" w:hAnsi="宋体" w:cs="宋体" w:hint="eastAsia"/>
                <w:color w:val="000000"/>
                <w:kern w:val="0"/>
                <w:sz w:val="22"/>
                <w:szCs w:val="22"/>
              </w:rPr>
              <w:t>中介服务设定依据</w:t>
            </w:r>
          </w:p>
        </w:tc>
        <w:tc>
          <w:tcPr>
            <w:tcW w:w="1140" w:type="dxa"/>
            <w:tcBorders>
              <w:top w:val="single" w:sz="4" w:space="0" w:color="000000"/>
              <w:left w:val="single" w:sz="4" w:space="0" w:color="000000"/>
              <w:bottom w:val="single" w:sz="4" w:space="0" w:color="000000"/>
              <w:right w:val="single" w:sz="4" w:space="0" w:color="000000"/>
            </w:tcBorders>
            <w:vAlign w:val="center"/>
          </w:tcPr>
          <w:p w:rsidR="009F6388" w:rsidRDefault="0048614D">
            <w:pPr>
              <w:widowControl/>
              <w:jc w:val="center"/>
              <w:textAlignment w:val="center"/>
              <w:rPr>
                <w:rFonts w:ascii="宋体" w:cs="宋体"/>
                <w:color w:val="000000"/>
                <w:sz w:val="22"/>
                <w:szCs w:val="22"/>
              </w:rPr>
            </w:pPr>
            <w:r>
              <w:rPr>
                <w:rFonts w:ascii="宋体" w:hAnsi="宋体" w:cs="宋体" w:hint="eastAsia"/>
                <w:color w:val="000000"/>
                <w:kern w:val="0"/>
                <w:sz w:val="22"/>
                <w:szCs w:val="22"/>
              </w:rPr>
              <w:t>中介服务实施机构</w:t>
            </w:r>
          </w:p>
        </w:tc>
        <w:tc>
          <w:tcPr>
            <w:tcW w:w="1155" w:type="dxa"/>
            <w:tcBorders>
              <w:top w:val="single" w:sz="4" w:space="0" w:color="000000"/>
              <w:left w:val="single" w:sz="4" w:space="0" w:color="000000"/>
              <w:bottom w:val="single" w:sz="4" w:space="0" w:color="000000"/>
              <w:right w:val="single" w:sz="4" w:space="0" w:color="000000"/>
            </w:tcBorders>
            <w:vAlign w:val="center"/>
          </w:tcPr>
          <w:p w:rsidR="009F6388" w:rsidRDefault="0048614D">
            <w:pPr>
              <w:widowControl/>
              <w:jc w:val="center"/>
              <w:textAlignment w:val="center"/>
              <w:rPr>
                <w:rFonts w:ascii="宋体" w:cs="宋体"/>
                <w:color w:val="000000"/>
                <w:sz w:val="22"/>
                <w:szCs w:val="22"/>
              </w:rPr>
            </w:pPr>
            <w:r>
              <w:rPr>
                <w:rFonts w:ascii="宋体" w:hAnsi="宋体" w:cs="宋体" w:hint="eastAsia"/>
                <w:color w:val="000000"/>
                <w:kern w:val="0"/>
                <w:sz w:val="22"/>
                <w:szCs w:val="22"/>
              </w:rPr>
              <w:t>中介费用承担方</w:t>
            </w:r>
          </w:p>
        </w:tc>
        <w:tc>
          <w:tcPr>
            <w:tcW w:w="1665" w:type="dxa"/>
            <w:tcBorders>
              <w:top w:val="single" w:sz="4" w:space="0" w:color="000000"/>
              <w:left w:val="single" w:sz="4" w:space="0" w:color="000000"/>
              <w:bottom w:val="single" w:sz="4" w:space="0" w:color="000000"/>
              <w:right w:val="single" w:sz="4" w:space="0" w:color="000000"/>
            </w:tcBorders>
            <w:vAlign w:val="center"/>
          </w:tcPr>
          <w:p w:rsidR="009F6388" w:rsidRDefault="0048614D">
            <w:pPr>
              <w:widowControl/>
              <w:jc w:val="center"/>
              <w:textAlignment w:val="center"/>
              <w:rPr>
                <w:rFonts w:ascii="宋体" w:cs="宋体"/>
                <w:color w:val="000000"/>
                <w:sz w:val="22"/>
                <w:szCs w:val="22"/>
              </w:rPr>
            </w:pPr>
            <w:r>
              <w:rPr>
                <w:rFonts w:ascii="宋体" w:hAnsi="宋体" w:cs="宋体" w:hint="eastAsia"/>
                <w:color w:val="000000"/>
                <w:kern w:val="0"/>
                <w:sz w:val="22"/>
                <w:szCs w:val="22"/>
              </w:rPr>
              <w:t>中介资质要求</w:t>
            </w: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widowControl/>
              <w:jc w:val="center"/>
              <w:textAlignment w:val="center"/>
              <w:rPr>
                <w:rFonts w:ascii="宋体" w:cs="宋体"/>
                <w:color w:val="000000"/>
                <w:kern w:val="0"/>
                <w:sz w:val="22"/>
                <w:szCs w:val="22"/>
              </w:rPr>
            </w:pPr>
            <w:r>
              <w:rPr>
                <w:rFonts w:ascii="宋体" w:hAnsi="宋体" w:cs="宋体" w:hint="eastAsia"/>
                <w:color w:val="000000"/>
                <w:kern w:val="0"/>
                <w:sz w:val="22"/>
                <w:szCs w:val="22"/>
              </w:rPr>
              <w:t>中介机构主管部门</w:t>
            </w:r>
          </w:p>
        </w:tc>
        <w:tc>
          <w:tcPr>
            <w:tcW w:w="184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widowControl/>
              <w:jc w:val="center"/>
              <w:textAlignment w:val="center"/>
              <w:rPr>
                <w:rFonts w:ascii="宋体" w:cs="宋体"/>
                <w:color w:val="000000"/>
                <w:sz w:val="22"/>
                <w:szCs w:val="22"/>
              </w:rPr>
            </w:pPr>
            <w:r>
              <w:rPr>
                <w:rFonts w:ascii="宋体" w:hAnsi="宋体" w:cs="宋体" w:hint="eastAsia"/>
                <w:color w:val="000000"/>
                <w:kern w:val="0"/>
                <w:sz w:val="22"/>
                <w:szCs w:val="22"/>
              </w:rPr>
              <w:t>备注</w:t>
            </w:r>
          </w:p>
        </w:tc>
      </w:tr>
      <w:tr w:rsidR="009F6388">
        <w:trPr>
          <w:trHeight w:val="1653"/>
        </w:trPr>
        <w:tc>
          <w:tcPr>
            <w:tcW w:w="469"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widowControl/>
              <w:jc w:val="center"/>
              <w:textAlignment w:val="center"/>
              <w:rPr>
                <w:rFonts w:asciiTheme="majorEastAsia" w:eastAsiaTheme="majorEastAsia" w:hAnsiTheme="majorEastAsia" w:cs="宋体"/>
                <w:color w:val="000000"/>
                <w:sz w:val="22"/>
                <w:szCs w:val="22"/>
              </w:rPr>
            </w:pPr>
            <w:r>
              <w:rPr>
                <w:rFonts w:asciiTheme="majorEastAsia" w:eastAsiaTheme="majorEastAsia" w:hAnsiTheme="majorEastAsia" w:cs="宋体"/>
                <w:color w:val="000000"/>
                <w:kern w:val="0"/>
                <w:sz w:val="22"/>
                <w:szCs w:val="22"/>
              </w:rPr>
              <w:t>1</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kern w:val="0"/>
                <w:sz w:val="22"/>
                <w:szCs w:val="22"/>
              </w:rPr>
              <w:t>建筑工程项目施工图设计文件审查</w:t>
            </w: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kern w:val="0"/>
                <w:sz w:val="22"/>
                <w:szCs w:val="22"/>
              </w:rPr>
              <w:t>建筑工程施工许可证核发</w:t>
            </w:r>
          </w:p>
        </w:tc>
        <w:tc>
          <w:tcPr>
            <w:tcW w:w="117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宋体" w:hAnsi="宋体" w:hint="eastAsia"/>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《房屋建筑和市政基础设施工程施工图设计文件审查管理办法》（住房和城乡建设部令</w:t>
            </w:r>
            <w:r>
              <w:rPr>
                <w:rFonts w:asciiTheme="majorEastAsia" w:eastAsiaTheme="majorEastAsia" w:hAnsiTheme="majorEastAsia" w:cs="宋体"/>
                <w:color w:val="000000"/>
                <w:kern w:val="0"/>
                <w:sz w:val="22"/>
                <w:szCs w:val="22"/>
              </w:rPr>
              <w:t>2013</w:t>
            </w:r>
            <w:r>
              <w:rPr>
                <w:rFonts w:asciiTheme="majorEastAsia" w:eastAsiaTheme="majorEastAsia" w:hAnsiTheme="majorEastAsia" w:cs="宋体" w:hint="eastAsia"/>
                <w:color w:val="000000"/>
                <w:kern w:val="0"/>
                <w:sz w:val="22"/>
                <w:szCs w:val="22"/>
              </w:rPr>
              <w:t>年第</w:t>
            </w:r>
            <w:r>
              <w:rPr>
                <w:rFonts w:asciiTheme="majorEastAsia" w:eastAsiaTheme="majorEastAsia" w:hAnsiTheme="majorEastAsia" w:cs="宋体"/>
                <w:color w:val="000000"/>
                <w:kern w:val="0"/>
                <w:sz w:val="22"/>
                <w:szCs w:val="22"/>
              </w:rPr>
              <w:t>13</w:t>
            </w:r>
            <w:r>
              <w:rPr>
                <w:rFonts w:asciiTheme="majorEastAsia" w:eastAsiaTheme="majorEastAsia" w:hAnsiTheme="majorEastAsia" w:cs="宋体" w:hint="eastAsia"/>
                <w:color w:val="000000"/>
                <w:kern w:val="0"/>
                <w:sz w:val="22"/>
                <w:szCs w:val="22"/>
              </w:rPr>
              <w:t>号）第三条</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施工图设计文件审查机构</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建设单位</w:t>
            </w:r>
          </w:p>
        </w:tc>
        <w:tc>
          <w:tcPr>
            <w:tcW w:w="166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具有相应的施工图审查资质</w:t>
            </w: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国务院住房城乡建设主管部门</w:t>
            </w:r>
          </w:p>
        </w:tc>
        <w:tc>
          <w:tcPr>
            <w:tcW w:w="1840" w:type="dxa"/>
            <w:tcBorders>
              <w:top w:val="single" w:sz="4" w:space="0" w:color="000000"/>
              <w:left w:val="single" w:sz="4" w:space="0" w:color="000000"/>
              <w:bottom w:val="single" w:sz="4" w:space="0" w:color="000000"/>
              <w:right w:val="single" w:sz="4" w:space="0" w:color="000000"/>
            </w:tcBorders>
            <w:noWrap/>
            <w:vAlign w:val="center"/>
          </w:tcPr>
          <w:p w:rsidR="009F6388" w:rsidRDefault="009F6388">
            <w:pPr>
              <w:jc w:val="center"/>
              <w:rPr>
                <w:rFonts w:asciiTheme="majorEastAsia" w:eastAsiaTheme="majorEastAsia" w:hAnsiTheme="majorEastAsia" w:cs="宋体"/>
                <w:color w:val="000000"/>
                <w:kern w:val="0"/>
                <w:sz w:val="22"/>
                <w:szCs w:val="22"/>
              </w:rPr>
            </w:pPr>
          </w:p>
        </w:tc>
      </w:tr>
      <w:tr w:rsidR="009F6388">
        <w:trPr>
          <w:trHeight w:val="1783"/>
        </w:trPr>
        <w:tc>
          <w:tcPr>
            <w:tcW w:w="469" w:type="dxa"/>
            <w:tcBorders>
              <w:top w:val="single" w:sz="4" w:space="0" w:color="000000"/>
              <w:left w:val="single" w:sz="4" w:space="0" w:color="000000"/>
              <w:bottom w:val="single" w:sz="4" w:space="0" w:color="000000"/>
              <w:right w:val="single" w:sz="4" w:space="0" w:color="000000"/>
            </w:tcBorders>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2</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kern w:val="0"/>
                <w:sz w:val="22"/>
                <w:szCs w:val="22"/>
              </w:rPr>
              <w:t>工业固定资产投资（技改）项目节能报告评审</w:t>
            </w: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kern w:val="0"/>
                <w:sz w:val="22"/>
                <w:szCs w:val="22"/>
              </w:rPr>
              <w:t>工业固定资产投资（技改）项目节能评估和审查</w:t>
            </w:r>
          </w:p>
        </w:tc>
        <w:tc>
          <w:tcPr>
            <w:tcW w:w="117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宋体" w:hAnsi="宋体" w:hint="eastAsia"/>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江西省工业固定资产投资（技改）项目节能评估和审查办法</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第三方评估单位</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龙南市行政审批局</w:t>
            </w:r>
          </w:p>
        </w:tc>
        <w:tc>
          <w:tcPr>
            <w:tcW w:w="166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无</w:t>
            </w: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江西省工程咨询协会</w:t>
            </w:r>
          </w:p>
        </w:tc>
        <w:tc>
          <w:tcPr>
            <w:tcW w:w="1840" w:type="dxa"/>
            <w:tcBorders>
              <w:top w:val="single" w:sz="4" w:space="0" w:color="000000"/>
              <w:left w:val="single" w:sz="4" w:space="0" w:color="000000"/>
              <w:bottom w:val="single" w:sz="4" w:space="0" w:color="000000"/>
              <w:right w:val="single" w:sz="4" w:space="0" w:color="000000"/>
            </w:tcBorders>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000"/>
        </w:trPr>
        <w:tc>
          <w:tcPr>
            <w:tcW w:w="469" w:type="dxa"/>
            <w:tcBorders>
              <w:top w:val="single" w:sz="4" w:space="0" w:color="000000"/>
              <w:left w:val="single" w:sz="4" w:space="0" w:color="000000"/>
              <w:bottom w:val="single" w:sz="4" w:space="0" w:color="000000"/>
              <w:right w:val="single" w:sz="4" w:space="0" w:color="000000"/>
            </w:tcBorders>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3</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水保方案专家评审</w:t>
            </w: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生产建设项目水土保持方案审批</w:t>
            </w:r>
          </w:p>
        </w:tc>
        <w:tc>
          <w:tcPr>
            <w:tcW w:w="117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宋体" w:hAnsi="宋体" w:hint="eastAsia"/>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水保</w:t>
            </w:r>
            <w:r>
              <w:rPr>
                <w:rFonts w:asciiTheme="majorEastAsia" w:eastAsiaTheme="majorEastAsia" w:hAnsiTheme="majorEastAsia" w:cs="宋体"/>
                <w:color w:val="000000"/>
                <w:kern w:val="0"/>
                <w:sz w:val="22"/>
                <w:szCs w:val="22"/>
              </w:rPr>
              <w:t>[2019]160</w:t>
            </w:r>
            <w:r>
              <w:rPr>
                <w:rFonts w:asciiTheme="majorEastAsia" w:eastAsiaTheme="majorEastAsia" w:hAnsiTheme="majorEastAsia" w:cs="宋体" w:hint="eastAsia"/>
                <w:color w:val="000000"/>
                <w:kern w:val="0"/>
                <w:sz w:val="22"/>
                <w:szCs w:val="22"/>
              </w:rPr>
              <w:t>号第二条第（三）项</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第三方评估单位</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龙南市行政审批局</w:t>
            </w:r>
          </w:p>
        </w:tc>
        <w:tc>
          <w:tcPr>
            <w:tcW w:w="166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无</w:t>
            </w: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无</w:t>
            </w:r>
          </w:p>
        </w:tc>
        <w:tc>
          <w:tcPr>
            <w:tcW w:w="1840" w:type="dxa"/>
            <w:tcBorders>
              <w:top w:val="single" w:sz="4" w:space="0" w:color="000000"/>
              <w:left w:val="single" w:sz="4" w:space="0" w:color="000000"/>
              <w:bottom w:val="single" w:sz="4" w:space="0" w:color="000000"/>
              <w:right w:val="single" w:sz="4" w:space="0" w:color="000000"/>
            </w:tcBorders>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2234"/>
        </w:trPr>
        <w:tc>
          <w:tcPr>
            <w:tcW w:w="469" w:type="dxa"/>
            <w:tcBorders>
              <w:top w:val="single" w:sz="4" w:space="0" w:color="000000"/>
              <w:left w:val="single" w:sz="4" w:space="0" w:color="auto"/>
              <w:bottom w:val="single" w:sz="4" w:space="0" w:color="000000"/>
              <w:right w:val="single" w:sz="4" w:space="0" w:color="000000"/>
            </w:tcBorders>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4</w:t>
            </w:r>
          </w:p>
          <w:p w:rsidR="009F6388" w:rsidRDefault="009F6388">
            <w:pPr>
              <w:widowControl/>
              <w:jc w:val="center"/>
              <w:textAlignment w:val="center"/>
              <w:rPr>
                <w:rFonts w:asciiTheme="majorEastAsia" w:eastAsiaTheme="majorEastAsia" w:hAnsiTheme="majorEastAsia" w:cs="宋体"/>
                <w:color w:val="000000"/>
                <w:kern w:val="0"/>
                <w:sz w:val="22"/>
                <w:szCs w:val="22"/>
              </w:rPr>
            </w:pPr>
          </w:p>
          <w:p w:rsidR="009F6388" w:rsidRDefault="009F6388">
            <w:pPr>
              <w:widowControl/>
              <w:jc w:val="center"/>
              <w:textAlignment w:val="center"/>
              <w:rPr>
                <w:rFonts w:asciiTheme="majorEastAsia" w:eastAsiaTheme="majorEastAsia" w:hAnsiTheme="majorEastAsia" w:cs="宋体"/>
                <w:color w:val="000000"/>
                <w:kern w:val="0"/>
                <w:sz w:val="22"/>
                <w:szCs w:val="22"/>
              </w:rPr>
            </w:pP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非防洪建设项目洪水影响评价报告专家评审</w:t>
            </w: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非防洪建设项目洪水影响评价报告审</w:t>
            </w:r>
          </w:p>
        </w:tc>
        <w:tc>
          <w:tcPr>
            <w:tcW w:w="1170" w:type="dxa"/>
            <w:tcBorders>
              <w:top w:val="single" w:sz="4" w:space="0" w:color="000000"/>
              <w:left w:val="single" w:sz="4" w:space="0" w:color="000000"/>
              <w:bottom w:val="single" w:sz="4" w:space="0" w:color="000000"/>
              <w:right w:val="single" w:sz="4" w:space="0" w:color="auto"/>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宋体" w:hAnsi="宋体" w:hint="eastAsia"/>
                <w:sz w:val="22"/>
                <w:szCs w:val="22"/>
              </w:rPr>
              <w:t>龙南市行政审批局</w:t>
            </w:r>
          </w:p>
        </w:tc>
        <w:tc>
          <w:tcPr>
            <w:tcW w:w="2460" w:type="dxa"/>
            <w:tcBorders>
              <w:top w:val="single" w:sz="4" w:space="0" w:color="000000"/>
              <w:left w:val="single" w:sz="4" w:space="0" w:color="auto"/>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《中华人民共和国防洪法》（主席令第</w:t>
            </w:r>
            <w:r>
              <w:rPr>
                <w:rFonts w:asciiTheme="majorEastAsia" w:eastAsiaTheme="majorEastAsia" w:hAnsiTheme="majorEastAsia" w:cs="宋体"/>
                <w:color w:val="000000"/>
                <w:kern w:val="0"/>
                <w:sz w:val="22"/>
                <w:szCs w:val="22"/>
              </w:rPr>
              <w:t>88</w:t>
            </w:r>
            <w:r>
              <w:rPr>
                <w:rFonts w:asciiTheme="majorEastAsia" w:eastAsiaTheme="majorEastAsia" w:hAnsiTheme="majorEastAsia" w:cs="宋体" w:hint="eastAsia"/>
                <w:color w:val="000000"/>
                <w:kern w:val="0"/>
                <w:sz w:val="22"/>
                <w:szCs w:val="22"/>
              </w:rPr>
              <w:t>号）第三十三条</w:t>
            </w:r>
          </w:p>
        </w:tc>
        <w:tc>
          <w:tcPr>
            <w:tcW w:w="1140" w:type="dxa"/>
            <w:tcBorders>
              <w:top w:val="single" w:sz="4" w:space="0" w:color="000000"/>
              <w:left w:val="single" w:sz="4" w:space="0" w:color="000000"/>
              <w:bottom w:val="single" w:sz="4" w:space="0" w:color="auto"/>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第三方评估单位</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龙南市行政审批局</w:t>
            </w:r>
          </w:p>
        </w:tc>
        <w:tc>
          <w:tcPr>
            <w:tcW w:w="166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无</w:t>
            </w: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无</w:t>
            </w:r>
          </w:p>
        </w:tc>
        <w:tc>
          <w:tcPr>
            <w:tcW w:w="1840" w:type="dxa"/>
            <w:tcBorders>
              <w:top w:val="single" w:sz="4" w:space="0" w:color="000000"/>
              <w:left w:val="single" w:sz="4" w:space="0" w:color="000000"/>
              <w:bottom w:val="single" w:sz="4" w:space="0" w:color="000000"/>
              <w:right w:val="single" w:sz="4" w:space="0" w:color="000000"/>
            </w:tcBorders>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779"/>
        </w:trPr>
        <w:tc>
          <w:tcPr>
            <w:tcW w:w="469" w:type="dxa"/>
            <w:tcBorders>
              <w:top w:val="single" w:sz="4" w:space="0" w:color="000000"/>
              <w:left w:val="single" w:sz="4" w:space="0" w:color="000000"/>
              <w:bottom w:val="single" w:sz="4" w:space="0" w:color="000000"/>
              <w:right w:val="single" w:sz="4" w:space="0" w:color="000000"/>
            </w:tcBorders>
            <w:noWrap/>
            <w:vAlign w:val="center"/>
          </w:tcPr>
          <w:p w:rsidR="009F6388" w:rsidRDefault="00C71284">
            <w:pPr>
              <w:widowControl/>
              <w:jc w:val="center"/>
              <w:textAlignment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kern w:val="0"/>
                <w:sz w:val="22"/>
                <w:szCs w:val="22"/>
              </w:rPr>
              <w:lastRenderedPageBreak/>
              <w:t>5</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公路建设项目施工图设计文件审批</w:t>
            </w: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公路建设项目施工图设计文件审批</w:t>
            </w:r>
          </w:p>
        </w:tc>
        <w:tc>
          <w:tcPr>
            <w:tcW w:w="117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龙南市交通运输局</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《公路建设市场管理办法》（交通部令</w:t>
            </w:r>
            <w:r>
              <w:rPr>
                <w:rFonts w:asciiTheme="majorEastAsia" w:eastAsiaTheme="majorEastAsia" w:hAnsiTheme="majorEastAsia" w:cs="宋体" w:hint="eastAsia"/>
                <w:color w:val="000000"/>
                <w:sz w:val="22"/>
                <w:szCs w:val="22"/>
              </w:rPr>
              <w:t>2004</w:t>
            </w:r>
            <w:r>
              <w:rPr>
                <w:rFonts w:asciiTheme="majorEastAsia" w:eastAsiaTheme="majorEastAsia" w:hAnsiTheme="majorEastAsia" w:cs="宋体" w:hint="eastAsia"/>
                <w:color w:val="000000"/>
                <w:sz w:val="22"/>
                <w:szCs w:val="22"/>
              </w:rPr>
              <w:t>年第</w:t>
            </w:r>
            <w:r>
              <w:rPr>
                <w:rFonts w:asciiTheme="majorEastAsia" w:eastAsiaTheme="majorEastAsia" w:hAnsiTheme="majorEastAsia" w:cs="宋体" w:hint="eastAsia"/>
                <w:color w:val="000000"/>
                <w:sz w:val="22"/>
                <w:szCs w:val="22"/>
              </w:rPr>
              <w:t>14</w:t>
            </w:r>
            <w:r>
              <w:rPr>
                <w:rFonts w:asciiTheme="majorEastAsia" w:eastAsiaTheme="majorEastAsia" w:hAnsiTheme="majorEastAsia" w:cs="宋体" w:hint="eastAsia"/>
                <w:color w:val="000000"/>
                <w:sz w:val="22"/>
                <w:szCs w:val="22"/>
              </w:rPr>
              <w:t>号，交通运输部令</w:t>
            </w:r>
            <w:r>
              <w:rPr>
                <w:rFonts w:asciiTheme="majorEastAsia" w:eastAsiaTheme="majorEastAsia" w:hAnsiTheme="majorEastAsia" w:cs="宋体" w:hint="eastAsia"/>
                <w:color w:val="000000"/>
                <w:sz w:val="22"/>
                <w:szCs w:val="22"/>
              </w:rPr>
              <w:t>2011</w:t>
            </w:r>
            <w:r>
              <w:rPr>
                <w:rFonts w:asciiTheme="majorEastAsia" w:eastAsiaTheme="majorEastAsia" w:hAnsiTheme="majorEastAsia" w:cs="宋体" w:hint="eastAsia"/>
                <w:color w:val="000000"/>
                <w:sz w:val="22"/>
                <w:szCs w:val="22"/>
              </w:rPr>
              <w:t>年第</w:t>
            </w:r>
            <w:r>
              <w:rPr>
                <w:rFonts w:asciiTheme="majorEastAsia" w:eastAsiaTheme="majorEastAsia" w:hAnsiTheme="majorEastAsia" w:cs="宋体" w:hint="eastAsia"/>
                <w:color w:val="000000"/>
                <w:sz w:val="22"/>
                <w:szCs w:val="22"/>
              </w:rPr>
              <w:t>11</w:t>
            </w:r>
            <w:r>
              <w:rPr>
                <w:rFonts w:asciiTheme="majorEastAsia" w:eastAsiaTheme="majorEastAsia" w:hAnsiTheme="majorEastAsia" w:cs="宋体" w:hint="eastAsia"/>
                <w:color w:val="000000"/>
                <w:sz w:val="22"/>
                <w:szCs w:val="22"/>
              </w:rPr>
              <w:t>号修正）第十七条</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相应工程咨询或设计资质的单位</w:t>
            </w:r>
            <w:r>
              <w:rPr>
                <w:rFonts w:asciiTheme="majorEastAsia" w:eastAsiaTheme="majorEastAsia" w:hAnsiTheme="majorEastAsia" w:cs="宋体" w:hint="eastAsia"/>
                <w:color w:val="000000"/>
                <w:sz w:val="22"/>
                <w:szCs w:val="22"/>
              </w:rPr>
              <w:t xml:space="preserve"> </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项目建设单位</w:t>
            </w:r>
          </w:p>
        </w:tc>
        <w:tc>
          <w:tcPr>
            <w:tcW w:w="166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相应工程咨询或设计资质的单位</w:t>
            </w:r>
            <w:r>
              <w:rPr>
                <w:rFonts w:asciiTheme="majorEastAsia" w:eastAsiaTheme="majorEastAsia" w:hAnsiTheme="majorEastAsia" w:cs="宋体" w:hint="eastAsia"/>
                <w:color w:val="000000"/>
                <w:sz w:val="22"/>
                <w:szCs w:val="22"/>
              </w:rPr>
              <w:t xml:space="preserve"> </w:t>
            </w: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9F6388" w:rsidRDefault="009F6388">
            <w:pPr>
              <w:jc w:val="center"/>
              <w:rPr>
                <w:rFonts w:asciiTheme="majorEastAsia" w:eastAsiaTheme="majorEastAsia" w:hAnsiTheme="majorEastAsia" w:cs="宋体"/>
                <w:color w:val="000000"/>
                <w:sz w:val="22"/>
                <w:szCs w:val="22"/>
              </w:rPr>
            </w:pPr>
          </w:p>
        </w:tc>
        <w:tc>
          <w:tcPr>
            <w:tcW w:w="1840" w:type="dxa"/>
            <w:tcBorders>
              <w:top w:val="single" w:sz="4" w:space="0" w:color="000000"/>
              <w:left w:val="single" w:sz="4" w:space="0" w:color="000000"/>
              <w:bottom w:val="single" w:sz="4" w:space="0" w:color="000000"/>
              <w:right w:val="single" w:sz="4" w:space="0" w:color="000000"/>
            </w:tcBorders>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751"/>
        </w:trPr>
        <w:tc>
          <w:tcPr>
            <w:tcW w:w="469" w:type="dxa"/>
            <w:tcBorders>
              <w:top w:val="single" w:sz="4" w:space="0" w:color="000000"/>
              <w:left w:val="single" w:sz="4" w:space="0" w:color="000000"/>
              <w:bottom w:val="single" w:sz="4" w:space="0" w:color="000000"/>
              <w:right w:val="single" w:sz="4" w:space="0" w:color="000000"/>
            </w:tcBorders>
            <w:noWrap/>
            <w:vAlign w:val="center"/>
          </w:tcPr>
          <w:p w:rsidR="009F6388" w:rsidRDefault="00C71284">
            <w:pPr>
              <w:widowControl/>
              <w:jc w:val="center"/>
              <w:textAlignment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kern w:val="0"/>
                <w:sz w:val="22"/>
                <w:szCs w:val="22"/>
              </w:rPr>
              <w:t>6</w:t>
            </w:r>
          </w:p>
        </w:tc>
        <w:tc>
          <w:tcPr>
            <w:tcW w:w="124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公路建设项目施工图设计变更文件审批</w:t>
            </w:r>
          </w:p>
        </w:tc>
        <w:tc>
          <w:tcPr>
            <w:tcW w:w="162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公路建设项目施工图设计变更文件审批</w:t>
            </w:r>
          </w:p>
        </w:tc>
        <w:tc>
          <w:tcPr>
            <w:tcW w:w="117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龙南市交通运输局</w:t>
            </w:r>
          </w:p>
        </w:tc>
        <w:tc>
          <w:tcPr>
            <w:tcW w:w="246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《公路建设市场管理办法》（交通部令</w:t>
            </w:r>
            <w:r>
              <w:rPr>
                <w:rFonts w:asciiTheme="majorEastAsia" w:eastAsiaTheme="majorEastAsia" w:hAnsiTheme="majorEastAsia" w:cs="宋体" w:hint="eastAsia"/>
                <w:color w:val="000000"/>
                <w:sz w:val="22"/>
                <w:szCs w:val="22"/>
              </w:rPr>
              <w:t>2004</w:t>
            </w:r>
            <w:r>
              <w:rPr>
                <w:rFonts w:asciiTheme="majorEastAsia" w:eastAsiaTheme="majorEastAsia" w:hAnsiTheme="majorEastAsia" w:cs="宋体" w:hint="eastAsia"/>
                <w:color w:val="000000"/>
                <w:sz w:val="22"/>
                <w:szCs w:val="22"/>
              </w:rPr>
              <w:t>年第</w:t>
            </w:r>
            <w:r>
              <w:rPr>
                <w:rFonts w:asciiTheme="majorEastAsia" w:eastAsiaTheme="majorEastAsia" w:hAnsiTheme="majorEastAsia" w:cs="宋体" w:hint="eastAsia"/>
                <w:color w:val="000000"/>
                <w:sz w:val="22"/>
                <w:szCs w:val="22"/>
              </w:rPr>
              <w:t>14</w:t>
            </w:r>
            <w:r>
              <w:rPr>
                <w:rFonts w:asciiTheme="majorEastAsia" w:eastAsiaTheme="majorEastAsia" w:hAnsiTheme="majorEastAsia" w:cs="宋体" w:hint="eastAsia"/>
                <w:color w:val="000000"/>
                <w:sz w:val="22"/>
                <w:szCs w:val="22"/>
              </w:rPr>
              <w:t>号，交通运输部令</w:t>
            </w:r>
            <w:r>
              <w:rPr>
                <w:rFonts w:asciiTheme="majorEastAsia" w:eastAsiaTheme="majorEastAsia" w:hAnsiTheme="majorEastAsia" w:cs="宋体" w:hint="eastAsia"/>
                <w:color w:val="000000"/>
                <w:sz w:val="22"/>
                <w:szCs w:val="22"/>
              </w:rPr>
              <w:t>2011</w:t>
            </w:r>
            <w:r>
              <w:rPr>
                <w:rFonts w:asciiTheme="majorEastAsia" w:eastAsiaTheme="majorEastAsia" w:hAnsiTheme="majorEastAsia" w:cs="宋体" w:hint="eastAsia"/>
                <w:color w:val="000000"/>
                <w:sz w:val="22"/>
                <w:szCs w:val="22"/>
              </w:rPr>
              <w:t>年第</w:t>
            </w:r>
            <w:r>
              <w:rPr>
                <w:rFonts w:asciiTheme="majorEastAsia" w:eastAsiaTheme="majorEastAsia" w:hAnsiTheme="majorEastAsia" w:cs="宋体" w:hint="eastAsia"/>
                <w:color w:val="000000"/>
                <w:sz w:val="22"/>
                <w:szCs w:val="22"/>
              </w:rPr>
              <w:t>11</w:t>
            </w:r>
            <w:r>
              <w:rPr>
                <w:rFonts w:asciiTheme="majorEastAsia" w:eastAsiaTheme="majorEastAsia" w:hAnsiTheme="majorEastAsia" w:cs="宋体" w:hint="eastAsia"/>
                <w:color w:val="000000"/>
                <w:sz w:val="22"/>
                <w:szCs w:val="22"/>
              </w:rPr>
              <w:t>号修正）第十七条</w:t>
            </w:r>
          </w:p>
        </w:tc>
        <w:tc>
          <w:tcPr>
            <w:tcW w:w="1140"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相应工程咨询或设计资质的单位</w:t>
            </w:r>
            <w:r>
              <w:rPr>
                <w:rFonts w:asciiTheme="majorEastAsia" w:eastAsiaTheme="majorEastAsia" w:hAnsiTheme="majorEastAsia" w:cs="宋体" w:hint="eastAsia"/>
                <w:color w:val="000000"/>
                <w:sz w:val="22"/>
                <w:szCs w:val="22"/>
              </w:rPr>
              <w:t xml:space="preserve"> </w:t>
            </w:r>
          </w:p>
        </w:tc>
        <w:tc>
          <w:tcPr>
            <w:tcW w:w="115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项目建设单位</w:t>
            </w:r>
          </w:p>
        </w:tc>
        <w:tc>
          <w:tcPr>
            <w:tcW w:w="1665" w:type="dxa"/>
            <w:tcBorders>
              <w:top w:val="single" w:sz="4" w:space="0" w:color="000000"/>
              <w:left w:val="single" w:sz="4" w:space="0" w:color="000000"/>
              <w:bottom w:val="single" w:sz="4" w:space="0" w:color="000000"/>
              <w:right w:val="single" w:sz="4" w:space="0" w:color="000000"/>
            </w:tcBorders>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相应工程咨询或设计资质的单位</w:t>
            </w:r>
            <w:r>
              <w:rPr>
                <w:rFonts w:asciiTheme="majorEastAsia" w:eastAsiaTheme="majorEastAsia" w:hAnsiTheme="majorEastAsia" w:cs="宋体" w:hint="eastAsia"/>
                <w:color w:val="000000"/>
                <w:sz w:val="22"/>
                <w:szCs w:val="22"/>
              </w:rPr>
              <w:t xml:space="preserve"> </w:t>
            </w:r>
          </w:p>
        </w:tc>
        <w:tc>
          <w:tcPr>
            <w:tcW w:w="1695" w:type="dxa"/>
            <w:tcBorders>
              <w:top w:val="single" w:sz="4" w:space="0" w:color="000000"/>
              <w:left w:val="single" w:sz="4" w:space="0" w:color="000000"/>
              <w:bottom w:val="single" w:sz="4" w:space="0" w:color="000000"/>
              <w:right w:val="single" w:sz="4" w:space="0" w:color="000000"/>
            </w:tcBorders>
            <w:noWrap/>
            <w:vAlign w:val="center"/>
          </w:tcPr>
          <w:p w:rsidR="009F6388" w:rsidRDefault="009F6388">
            <w:pPr>
              <w:jc w:val="center"/>
              <w:rPr>
                <w:rFonts w:asciiTheme="majorEastAsia" w:eastAsiaTheme="majorEastAsia" w:hAnsiTheme="majorEastAsia" w:cs="宋体"/>
                <w:color w:val="000000"/>
                <w:sz w:val="22"/>
                <w:szCs w:val="22"/>
              </w:rPr>
            </w:pPr>
          </w:p>
        </w:tc>
        <w:tc>
          <w:tcPr>
            <w:tcW w:w="1840" w:type="dxa"/>
            <w:tcBorders>
              <w:top w:val="single" w:sz="4" w:space="0" w:color="000000"/>
              <w:left w:val="single" w:sz="4" w:space="0" w:color="000000"/>
              <w:bottom w:val="single" w:sz="4" w:space="0" w:color="000000"/>
              <w:right w:val="single" w:sz="4" w:space="0" w:color="000000"/>
            </w:tcBorders>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000"/>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收养评估</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收养登记</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龙南市民政局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《江西省收养评估实施办法（试行）》</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第三方评估</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审批部门</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1.</w:t>
            </w:r>
            <w:r>
              <w:rPr>
                <w:rFonts w:asciiTheme="majorEastAsia" w:eastAsiaTheme="majorEastAsia" w:hAnsiTheme="majorEastAsia" w:cs="宋体" w:hint="eastAsia"/>
                <w:color w:val="000000"/>
                <w:sz w:val="22"/>
                <w:szCs w:val="22"/>
              </w:rPr>
              <w:t>具有法人资格；</w:t>
            </w:r>
            <w:r>
              <w:rPr>
                <w:rFonts w:asciiTheme="majorEastAsia" w:eastAsiaTheme="majorEastAsia" w:hAnsiTheme="majorEastAsia" w:cs="宋体" w:hint="eastAsia"/>
                <w:color w:val="000000"/>
                <w:sz w:val="22"/>
                <w:szCs w:val="22"/>
              </w:rPr>
              <w:t>2.</w:t>
            </w:r>
            <w:r>
              <w:rPr>
                <w:rFonts w:asciiTheme="majorEastAsia" w:eastAsiaTheme="majorEastAsia" w:hAnsiTheme="majorEastAsia" w:cs="宋体" w:hint="eastAsia"/>
                <w:color w:val="000000"/>
                <w:sz w:val="22"/>
                <w:szCs w:val="22"/>
              </w:rPr>
              <w:t>组织机构健全；</w:t>
            </w:r>
            <w:r>
              <w:rPr>
                <w:rFonts w:asciiTheme="majorEastAsia" w:eastAsiaTheme="majorEastAsia" w:hAnsiTheme="majorEastAsia" w:cs="宋体" w:hint="eastAsia"/>
                <w:color w:val="000000"/>
                <w:sz w:val="22"/>
                <w:szCs w:val="22"/>
              </w:rPr>
              <w:t>3.</w:t>
            </w:r>
            <w:r>
              <w:rPr>
                <w:rFonts w:asciiTheme="majorEastAsia" w:eastAsiaTheme="majorEastAsia" w:hAnsiTheme="majorEastAsia" w:cs="宋体" w:hint="eastAsia"/>
                <w:color w:val="000000"/>
                <w:sz w:val="22"/>
                <w:szCs w:val="22"/>
              </w:rPr>
              <w:t>没有违法、违规记录，按规定进行年报或年检且年检合格；</w:t>
            </w:r>
          </w:p>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4.</w:t>
            </w:r>
            <w:r>
              <w:rPr>
                <w:rFonts w:asciiTheme="majorEastAsia" w:eastAsiaTheme="majorEastAsia" w:hAnsiTheme="majorEastAsia" w:cs="宋体" w:hint="eastAsia"/>
                <w:color w:val="000000"/>
                <w:sz w:val="22"/>
                <w:szCs w:val="22"/>
              </w:rPr>
              <w:t>业务范围包括社会调查或评估，或具备评估相关经验；</w:t>
            </w:r>
          </w:p>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5.</w:t>
            </w:r>
            <w:r>
              <w:rPr>
                <w:rFonts w:asciiTheme="majorEastAsia" w:eastAsiaTheme="majorEastAsia" w:hAnsiTheme="majorEastAsia" w:cs="宋体" w:hint="eastAsia"/>
                <w:color w:val="000000"/>
                <w:sz w:val="22"/>
                <w:szCs w:val="22"/>
              </w:rPr>
              <w:t>有名意思具有社会工作、医学、心理学、法律的专业背景</w:t>
            </w:r>
            <w:r>
              <w:rPr>
                <w:rFonts w:asciiTheme="majorEastAsia" w:eastAsiaTheme="majorEastAsia" w:hAnsiTheme="majorEastAsia" w:cs="宋体" w:hint="eastAsia"/>
                <w:color w:val="000000"/>
                <w:sz w:val="22"/>
                <w:szCs w:val="22"/>
              </w:rPr>
              <w:lastRenderedPageBreak/>
              <w:t>或从事相关工作</w:t>
            </w:r>
            <w:r>
              <w:rPr>
                <w:rFonts w:asciiTheme="majorEastAsia" w:eastAsiaTheme="majorEastAsia" w:hAnsiTheme="majorEastAsia" w:cs="宋体" w:hint="eastAsia"/>
                <w:color w:val="000000"/>
                <w:sz w:val="22"/>
                <w:szCs w:val="22"/>
              </w:rPr>
              <w:t>2</w:t>
            </w:r>
            <w:r>
              <w:rPr>
                <w:rFonts w:asciiTheme="majorEastAsia" w:eastAsiaTheme="majorEastAsia" w:hAnsiTheme="majorEastAsia" w:cs="宋体" w:hint="eastAsia"/>
                <w:color w:val="000000"/>
                <w:sz w:val="22"/>
                <w:szCs w:val="22"/>
              </w:rPr>
              <w:t>年以上，确无违法违纪记录的专职评估人员；</w:t>
            </w:r>
          </w:p>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6.</w:t>
            </w:r>
            <w:r>
              <w:rPr>
                <w:rFonts w:asciiTheme="majorEastAsia" w:eastAsiaTheme="majorEastAsia" w:hAnsiTheme="majorEastAsia" w:cs="宋体" w:hint="eastAsia"/>
                <w:color w:val="000000"/>
                <w:sz w:val="22"/>
                <w:szCs w:val="22"/>
              </w:rPr>
              <w:t>开展评估工作所需的其他条件</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Theme="majorEastAsia" w:eastAsiaTheme="majorEastAsia" w:hAnsiTheme="majorEastAsia" w:cs="宋体"/>
                <w:color w:val="000000"/>
                <w:sz w:val="22"/>
                <w:szCs w:val="22"/>
              </w:rPr>
            </w:pP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131"/>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lastRenderedPageBreak/>
              <w:t>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代理记帐</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会计代理记帐许可审批</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中华人民共和国财政部令第</w:t>
            </w:r>
            <w:r>
              <w:rPr>
                <w:rFonts w:asciiTheme="majorEastAsia" w:eastAsiaTheme="majorEastAsia" w:hAnsiTheme="majorEastAsia" w:cs="宋体" w:hint="eastAsia"/>
                <w:color w:val="000000"/>
                <w:sz w:val="22"/>
                <w:szCs w:val="22"/>
              </w:rPr>
              <w:t>98</w:t>
            </w:r>
            <w:r>
              <w:rPr>
                <w:rFonts w:asciiTheme="majorEastAsia" w:eastAsiaTheme="majorEastAsia" w:hAnsiTheme="majorEastAsia" w:cs="宋体" w:hint="eastAsia"/>
                <w:color w:val="000000"/>
                <w:sz w:val="22"/>
                <w:szCs w:val="22"/>
              </w:rPr>
              <w:t>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具有资质的代理记帐机构</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企业或单位（委托方）</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中华人民共和国财政部令第</w:t>
            </w:r>
            <w:r>
              <w:rPr>
                <w:rFonts w:asciiTheme="majorEastAsia" w:eastAsiaTheme="majorEastAsia" w:hAnsiTheme="majorEastAsia" w:cs="宋体" w:hint="eastAsia"/>
                <w:color w:val="000000"/>
                <w:sz w:val="22"/>
                <w:szCs w:val="22"/>
              </w:rPr>
              <w:t>98</w:t>
            </w:r>
            <w:r>
              <w:rPr>
                <w:rFonts w:asciiTheme="majorEastAsia" w:eastAsiaTheme="majorEastAsia" w:hAnsiTheme="majorEastAsia" w:cs="宋体" w:hint="eastAsia"/>
                <w:color w:val="000000"/>
                <w:sz w:val="22"/>
                <w:szCs w:val="22"/>
              </w:rPr>
              <w:t>号</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龙南市财政局</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97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环境影响评价报告编制</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权限内建设项目的环境影响评价文件审批</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赣州市龙南生态环境局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《中华人民共和国环境保护法》（</w:t>
            </w:r>
            <w:r>
              <w:rPr>
                <w:rFonts w:asciiTheme="majorEastAsia" w:eastAsiaTheme="majorEastAsia" w:hAnsiTheme="majorEastAsia" w:cs="宋体" w:hint="eastAsia"/>
                <w:color w:val="000000"/>
                <w:sz w:val="22"/>
                <w:szCs w:val="22"/>
              </w:rPr>
              <w:t>2014</w:t>
            </w:r>
            <w:r>
              <w:rPr>
                <w:rFonts w:asciiTheme="majorEastAsia" w:eastAsiaTheme="majorEastAsia" w:hAnsiTheme="majorEastAsia" w:cs="宋体" w:hint="eastAsia"/>
                <w:color w:val="000000"/>
                <w:sz w:val="22"/>
                <w:szCs w:val="22"/>
              </w:rPr>
              <w:t>年修订）第十九条《中华人民共和国环境影响评价法》第十九条、第二十条</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环境影响评价技术服务机构</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委托（建设单位）</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符合《建设项目环境影响报告书（表）编制监督管理办法》</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赣州市龙南生态环境局</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1</w:t>
            </w:r>
            <w:r w:rsidR="00C71284">
              <w:rPr>
                <w:rFonts w:asciiTheme="majorEastAsia" w:eastAsiaTheme="majorEastAsia" w:hAnsiTheme="majorEastAsia" w:cs="宋体" w:hint="eastAsia"/>
                <w:color w:val="000000"/>
                <w:kern w:val="0"/>
                <w:sz w:val="22"/>
                <w:szCs w:val="22"/>
              </w:rPr>
              <w:t>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政府制定价格成本监审部分专业性工作</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政府制定价格成本监审工作</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龙南市发改委</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政府制定价格成本监审办法</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会计事务所等专业机构</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审批部门</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注册会计师</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财政部门</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691"/>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lastRenderedPageBreak/>
              <w:t>1</w:t>
            </w:r>
            <w:r w:rsidR="00C71284">
              <w:rPr>
                <w:rFonts w:asciiTheme="majorEastAsia" w:eastAsiaTheme="majorEastAsia" w:hAnsiTheme="majorEastAsia" w:cs="宋体" w:hint="eastAsia"/>
                <w:color w:val="000000"/>
                <w:kern w:val="0"/>
                <w:sz w:val="22"/>
                <w:szCs w:val="22"/>
              </w:rPr>
              <w:t>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验资报告、注销清算报告书</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社会团体成立、变更、注销登记</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《社会团体登记管理条例》（国务院令第</w:t>
            </w:r>
            <w:r>
              <w:rPr>
                <w:rFonts w:asciiTheme="majorEastAsia" w:eastAsiaTheme="majorEastAsia" w:hAnsiTheme="majorEastAsia" w:cs="宋体" w:hint="eastAsia"/>
                <w:color w:val="000000"/>
                <w:sz w:val="22"/>
                <w:szCs w:val="22"/>
              </w:rPr>
              <w:t>250</w:t>
            </w:r>
            <w:r>
              <w:rPr>
                <w:rFonts w:asciiTheme="majorEastAsia" w:eastAsiaTheme="majorEastAsia" w:hAnsiTheme="majorEastAsia" w:cs="宋体" w:hint="eastAsia"/>
                <w:color w:val="000000"/>
                <w:sz w:val="22"/>
                <w:szCs w:val="22"/>
              </w:rPr>
              <w:t>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具有资质的会计师事务所</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社会团体</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具有财务审计资质的会计师事务所</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财政部门</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557"/>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1</w:t>
            </w:r>
            <w:r w:rsidR="00C71284">
              <w:rPr>
                <w:rFonts w:asciiTheme="majorEastAsia" w:eastAsiaTheme="majorEastAsia" w:hAnsiTheme="majorEastAsia" w:cs="宋体" w:hint="eastAsia"/>
                <w:color w:val="000000"/>
                <w:kern w:val="0"/>
                <w:sz w:val="22"/>
                <w:szCs w:val="22"/>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验资报告、注销清算报告书</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民办非企业单位成立、变更、注销登记</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《民办非企业单位登记管理暂行条例》（国务院令第</w:t>
            </w:r>
            <w:r>
              <w:rPr>
                <w:rFonts w:asciiTheme="majorEastAsia" w:eastAsiaTheme="majorEastAsia" w:hAnsiTheme="majorEastAsia" w:cs="宋体" w:hint="eastAsia"/>
                <w:color w:val="000000"/>
                <w:sz w:val="22"/>
                <w:szCs w:val="22"/>
              </w:rPr>
              <w:t>251</w:t>
            </w:r>
            <w:r>
              <w:rPr>
                <w:rFonts w:asciiTheme="majorEastAsia" w:eastAsiaTheme="majorEastAsia" w:hAnsiTheme="majorEastAsia" w:cs="宋体" w:hint="eastAsia"/>
                <w:color w:val="000000"/>
                <w:sz w:val="22"/>
                <w:szCs w:val="22"/>
              </w:rPr>
              <w:t>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具有资质的会计师事务所</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民办非企业单位</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具有财务审计资质的会计师事务所</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财政部门</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537"/>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1</w:t>
            </w:r>
            <w:r w:rsidR="00C71284">
              <w:rPr>
                <w:rFonts w:asciiTheme="majorEastAsia" w:eastAsiaTheme="majorEastAsia" w:hAnsiTheme="majorEastAsia" w:cs="宋体" w:hint="eastAsia"/>
                <w:color w:val="000000"/>
                <w:kern w:val="0"/>
                <w:sz w:val="22"/>
                <w:szCs w:val="22"/>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放射诊疗设备性能检测报告</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放射诊疗技术和医用辐射机构许可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《放射诊疗管理规定》第十九条，第二十一条。</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具有资质的检测机构</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企业</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color w:val="000000"/>
                <w:sz w:val="22"/>
                <w:szCs w:val="22"/>
              </w:rPr>
              <w:t>具备职业卫生评价资质</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卫生行政部门</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1</w:t>
            </w:r>
            <w:r w:rsidR="00C71284">
              <w:rPr>
                <w:rFonts w:asciiTheme="majorEastAsia" w:eastAsiaTheme="majorEastAsia" w:hAnsiTheme="majorEastAsia" w:cs="宋体" w:hint="eastAsia"/>
                <w:color w:val="000000"/>
                <w:kern w:val="0"/>
                <w:sz w:val="22"/>
                <w:szCs w:val="22"/>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放射工作人员职业健康检查和个人剂量检测报告</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放射诊疗技术和医用辐射机构许可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《中华人民共和国职业病防治法》第三十五条。《放射诊疗管理规定》第十九条，第二十一条，第二十二条。</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具有资质的检测机构</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企业</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color w:val="000000"/>
                <w:sz w:val="22"/>
                <w:szCs w:val="22"/>
              </w:rPr>
              <w:t>具备职业卫生评价资质</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卫生行政部门</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lastRenderedPageBreak/>
              <w:t>15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职业病危害放射防护预评价报告和控制效果评价报告</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放射诊疗技术和医用辐射机构许可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《中华人民共和国职业病防治法》第十七条，第十八条，第十九条。《放射诊疗管理规定》第十二条，第十三条。</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具有资质的检测机构</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企业</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color w:val="000000"/>
                <w:sz w:val="22"/>
                <w:szCs w:val="22"/>
              </w:rPr>
              <w:t>具备职业卫生评价资质</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宋体"/>
                <w:color w:val="000000"/>
                <w:sz w:val="22"/>
                <w:szCs w:val="22"/>
              </w:rPr>
            </w:pPr>
            <w:r>
              <w:rPr>
                <w:rFonts w:asciiTheme="majorEastAsia" w:eastAsiaTheme="majorEastAsia" w:hAnsiTheme="majorEastAsia" w:cs="宋体" w:hint="eastAsia"/>
                <w:color w:val="000000"/>
                <w:sz w:val="22"/>
                <w:szCs w:val="22"/>
              </w:rPr>
              <w:t>卫生行政部门</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Theme="majorEastAsia" w:eastAsiaTheme="majorEastAsia" w:hAnsiTheme="majorEastAsia" w:cs="宋体"/>
                <w:color w:val="00000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16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水资源论证报告</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取水许可审批</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《江西省水资源管理条例》</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第三方评估单位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企业</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具有独立法人资格且具备相应技术条件的企事业单位</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龙南市水利局</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宋体"/>
                <w:color w:val="000000"/>
                <w:kern w:val="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17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建设项目防洪评价报告</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洪水影响评价审批</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《江西省河道管理条例》</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第三方评估单位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企业</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具有独立法人资格且具备相应技术条件的企事业单位</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龙南市水利局</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宋体"/>
                <w:color w:val="000000"/>
                <w:kern w:val="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18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水利基建项目初步设计报告</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水利基建项目初步设计文件审批</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龙南市水利局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《国务院对确需保留的行政许可的决定》</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第三方评估单位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企业</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具有独立法人资格且具备相应技术条件的企事业单位</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龙南市水利局</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宋体"/>
                <w:color w:val="000000"/>
                <w:kern w:val="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lastRenderedPageBreak/>
              <w:t>19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65229C">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水土保持方案报告书或</w:t>
            </w:r>
            <w:r w:rsidR="0048614D">
              <w:rPr>
                <w:rFonts w:asciiTheme="majorEastAsia" w:eastAsiaTheme="majorEastAsia" w:hAnsiTheme="majorEastAsia" w:cs="宋体" w:hint="eastAsia"/>
                <w:color w:val="000000"/>
                <w:kern w:val="0"/>
                <w:sz w:val="22"/>
                <w:szCs w:val="22"/>
              </w:rPr>
              <w:t>水土保持方案报告表</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生产建设项目水土保持方案审批</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《水土保持法》</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第三方评估单位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企业</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具有独立法人资格且具备相应技术条件的企事业单位</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龙南市水利局</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宋体"/>
                <w:color w:val="000000"/>
                <w:kern w:val="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20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采砂可行性论证报告书</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河道采砂审批</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龙南市水利局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《江西省河道采砂管理条例》</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第三方评估单位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企业</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具有独立法人资格且具备相应技术条件的企事业单位</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龙南市水利局</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宋体"/>
                <w:color w:val="000000"/>
                <w:kern w:val="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宋体"/>
                <w:color w:val="000000"/>
                <w:kern w:val="0"/>
                <w:sz w:val="22"/>
                <w:szCs w:val="22"/>
              </w:rPr>
            </w:pPr>
            <w:r>
              <w:rPr>
                <w:rFonts w:asciiTheme="majorEastAsia" w:eastAsiaTheme="majorEastAsia" w:hAnsiTheme="majorEastAsia" w:cs="宋体" w:hint="eastAsia"/>
                <w:color w:val="000000"/>
                <w:kern w:val="0"/>
                <w:sz w:val="22"/>
                <w:szCs w:val="22"/>
              </w:rPr>
              <w:t>21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化学兽药中兽药</w:t>
            </w:r>
            <w:r>
              <w:rPr>
                <w:rFonts w:ascii="宋体" w:hAnsi="宋体" w:cs="宋体" w:hint="eastAsia"/>
                <w:color w:val="000000"/>
                <w:sz w:val="22"/>
                <w:szCs w:val="22"/>
              </w:rPr>
              <w:t>GSP</w:t>
            </w:r>
            <w:r>
              <w:rPr>
                <w:rFonts w:ascii="宋体" w:hAnsi="宋体" w:cs="宋体" w:hint="eastAsia"/>
                <w:color w:val="000000"/>
                <w:sz w:val="22"/>
                <w:szCs w:val="22"/>
              </w:rPr>
              <w:t>检查验收</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兽药经营许可证</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Theme="majorEastAsia" w:eastAsiaTheme="majorEastAsia" w:hAnsiTheme="majorEastAsia" w:cs="宋体" w:hint="eastAsia"/>
                <w:color w:val="000000"/>
                <w:kern w:val="0"/>
                <w:sz w:val="22"/>
                <w:szCs w:val="22"/>
              </w:rPr>
              <w:t>龙南市行政审批局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《兽药管理条例》、《江西省兽药经营质量管理规范实施细则》</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第三方评估</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Theme="majorEastAsia" w:eastAsiaTheme="majorEastAsia" w:hAnsiTheme="majorEastAsia" w:cs="宋体" w:hint="eastAsia"/>
                <w:color w:val="000000"/>
                <w:kern w:val="0"/>
                <w:sz w:val="22"/>
                <w:szCs w:val="22"/>
              </w:rPr>
              <w:t>龙南市行政审批局</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GSP</w:t>
            </w:r>
            <w:r>
              <w:rPr>
                <w:rFonts w:ascii="宋体" w:hAnsi="宋体" w:cs="宋体" w:hint="eastAsia"/>
                <w:color w:val="000000"/>
                <w:sz w:val="22"/>
                <w:szCs w:val="22"/>
              </w:rPr>
              <w:t>地市级检查员</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赣州市农业农村局畜牧兽医科</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宋体"/>
                <w:color w:val="000000"/>
                <w:kern w:val="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2</w:t>
            </w:r>
            <w:r w:rsidR="00C71284">
              <w:rPr>
                <w:rFonts w:asciiTheme="majorEastAsia" w:eastAsiaTheme="majorEastAsia" w:hAnsiTheme="majorEastAsia" w:cstheme="majorEastAsia" w:hint="eastAsia"/>
                <w:color w:val="000000"/>
                <w:kern w:val="0"/>
                <w:sz w:val="22"/>
                <w:szCs w:val="22"/>
              </w:rP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饲料生产专家现场验收</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饲料企业生产许可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龙南市农业农村局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w:t>
            </w:r>
            <w:r>
              <w:rPr>
                <w:rFonts w:asciiTheme="majorEastAsia" w:eastAsiaTheme="majorEastAsia" w:hAnsiTheme="majorEastAsia" w:cstheme="majorEastAsia" w:hint="eastAsia"/>
                <w:color w:val="000000"/>
                <w:sz w:val="22"/>
                <w:szCs w:val="22"/>
              </w:rPr>
              <w:t>饲料和饲料添加剂管理条例</w:t>
            </w:r>
            <w:r>
              <w:rPr>
                <w:rFonts w:asciiTheme="majorEastAsia" w:eastAsiaTheme="majorEastAsia" w:hAnsiTheme="majorEastAsia" w:cstheme="majorEastAsia" w:hint="eastAsia"/>
                <w:color w:val="000000"/>
                <w:sz w:val="22"/>
                <w:szCs w:val="22"/>
              </w:rPr>
              <w:t>》、《</w:t>
            </w:r>
            <w:r>
              <w:rPr>
                <w:rFonts w:asciiTheme="majorEastAsia" w:eastAsiaTheme="majorEastAsia" w:hAnsiTheme="majorEastAsia" w:cstheme="majorEastAsia" w:hint="eastAsia"/>
                <w:color w:val="000000"/>
                <w:sz w:val="22"/>
                <w:szCs w:val="22"/>
              </w:rPr>
              <w:t>饲料和饲料添加剂生产许可管理办法</w:t>
            </w:r>
            <w:r>
              <w:rPr>
                <w:rFonts w:asciiTheme="majorEastAsia" w:eastAsiaTheme="majorEastAsia" w:hAnsiTheme="majorEastAsia" w:cstheme="majorEastAsia" w:hint="eastAsia"/>
                <w:color w:val="000000"/>
                <w:sz w:val="22"/>
                <w:szCs w:val="22"/>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第三方评估</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t>龙南市行政审批局</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省专家库成员</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江西省饲料办</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theme="majorEastAsia"/>
                <w:color w:val="000000"/>
                <w:kern w:val="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lastRenderedPageBreak/>
              <w:t>2</w:t>
            </w:r>
            <w:r w:rsidR="00C71284">
              <w:rPr>
                <w:rFonts w:asciiTheme="majorEastAsia" w:eastAsiaTheme="majorEastAsia" w:hAnsiTheme="majorEastAsia" w:cstheme="majorEastAsia" w:hint="eastAsia"/>
                <w:color w:val="000000"/>
                <w:kern w:val="0"/>
                <w:sz w:val="22"/>
                <w:szCs w:val="22"/>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环境审查与风险评估</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养殖场、养殖小区备案</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龙南市农业农村局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w:t>
            </w:r>
            <w:r>
              <w:rPr>
                <w:rFonts w:asciiTheme="majorEastAsia" w:eastAsiaTheme="majorEastAsia" w:hAnsiTheme="majorEastAsia" w:cstheme="majorEastAsia" w:hint="eastAsia"/>
                <w:color w:val="000000"/>
                <w:sz w:val="22"/>
                <w:szCs w:val="22"/>
              </w:rPr>
              <w:t>江西省畜禽养殖管理办法</w:t>
            </w:r>
            <w:r>
              <w:rPr>
                <w:rFonts w:asciiTheme="majorEastAsia" w:eastAsiaTheme="majorEastAsia" w:hAnsiTheme="majorEastAsia" w:cstheme="majorEastAsia" w:hint="eastAsia"/>
                <w:color w:val="000000"/>
                <w:sz w:val="22"/>
                <w:szCs w:val="22"/>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第三方评估</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t>龙南市行政审批局</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省专家库成员</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生态环境局</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theme="majorEastAsia"/>
                <w:color w:val="000000"/>
                <w:kern w:val="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2</w:t>
            </w:r>
            <w:r w:rsidR="00C71284">
              <w:rPr>
                <w:rFonts w:asciiTheme="majorEastAsia" w:eastAsiaTheme="majorEastAsia" w:hAnsiTheme="majorEastAsia" w:cstheme="majorEastAsia" w:hint="eastAsia"/>
                <w:color w:val="000000"/>
                <w:kern w:val="0"/>
                <w:sz w:val="22"/>
                <w:szCs w:val="22"/>
              </w:rPr>
              <w:t>4</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环境审查与风险评估</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动物防疫条件审批</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龙南市农业农村局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w:t>
            </w:r>
            <w:r>
              <w:rPr>
                <w:rFonts w:asciiTheme="majorEastAsia" w:eastAsiaTheme="majorEastAsia" w:hAnsiTheme="majorEastAsia" w:cstheme="majorEastAsia" w:hint="eastAsia"/>
                <w:color w:val="000000"/>
                <w:sz w:val="22"/>
                <w:szCs w:val="22"/>
              </w:rPr>
              <w:t>江西省畜禽养殖管理办法</w:t>
            </w:r>
            <w:r>
              <w:rPr>
                <w:rFonts w:asciiTheme="majorEastAsia" w:eastAsiaTheme="majorEastAsia" w:hAnsiTheme="majorEastAsia" w:cstheme="majorEastAsia" w:hint="eastAsia"/>
                <w:color w:val="000000"/>
                <w:sz w:val="22"/>
                <w:szCs w:val="22"/>
              </w:rPr>
              <w:t>》《</w:t>
            </w:r>
            <w:r>
              <w:rPr>
                <w:rFonts w:asciiTheme="majorEastAsia" w:eastAsiaTheme="majorEastAsia" w:hAnsiTheme="majorEastAsia" w:cstheme="majorEastAsia" w:hint="eastAsia"/>
                <w:color w:val="000000"/>
                <w:sz w:val="22"/>
                <w:szCs w:val="22"/>
              </w:rPr>
              <w:t>江西省动物防疫条件现场审查与风险评估实施细则（赣农字〔</w:t>
            </w:r>
            <w:r>
              <w:rPr>
                <w:rFonts w:asciiTheme="majorEastAsia" w:eastAsiaTheme="majorEastAsia" w:hAnsiTheme="majorEastAsia" w:cstheme="majorEastAsia" w:hint="eastAsia"/>
                <w:color w:val="000000"/>
                <w:sz w:val="22"/>
                <w:szCs w:val="22"/>
              </w:rPr>
              <w:t>2021</w:t>
            </w:r>
            <w:r>
              <w:rPr>
                <w:rFonts w:asciiTheme="majorEastAsia" w:eastAsiaTheme="majorEastAsia" w:hAnsiTheme="majorEastAsia" w:cstheme="majorEastAsia" w:hint="eastAsia"/>
                <w:color w:val="000000"/>
                <w:sz w:val="22"/>
                <w:szCs w:val="22"/>
              </w:rPr>
              <w:t>〕</w:t>
            </w:r>
            <w:r>
              <w:rPr>
                <w:rFonts w:asciiTheme="majorEastAsia" w:eastAsiaTheme="majorEastAsia" w:hAnsiTheme="majorEastAsia" w:cstheme="majorEastAsia" w:hint="eastAsia"/>
                <w:color w:val="000000"/>
                <w:sz w:val="22"/>
                <w:szCs w:val="22"/>
              </w:rPr>
              <w:t>55</w:t>
            </w:r>
            <w:r>
              <w:rPr>
                <w:rFonts w:asciiTheme="majorEastAsia" w:eastAsiaTheme="majorEastAsia" w:hAnsiTheme="majorEastAsia" w:cstheme="majorEastAsia" w:hint="eastAsia"/>
                <w:color w:val="000000"/>
                <w:sz w:val="22"/>
                <w:szCs w:val="22"/>
              </w:rPr>
              <w:t>号）</w:t>
            </w:r>
            <w:r>
              <w:rPr>
                <w:rFonts w:asciiTheme="majorEastAsia" w:eastAsiaTheme="majorEastAsia" w:hAnsiTheme="majorEastAsia" w:cstheme="majorEastAsia" w:hint="eastAsia"/>
                <w:color w:val="000000"/>
                <w:sz w:val="22"/>
                <w:szCs w:val="22"/>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第三方评估</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t>龙南市行政审批局</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专家库成员（畜牧兽医中级职称以上）</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赣州市农业农村局畜牧兽医科</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theme="majorEastAsia"/>
                <w:color w:val="000000"/>
                <w:kern w:val="0"/>
                <w:sz w:val="22"/>
                <w:szCs w:val="22"/>
              </w:rPr>
            </w:pP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25</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雷电防护装置设计技术评价报告</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雷电防护装置设计审核</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龙南市气象局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《气象灾害防御条例》第二十三条，中国气象局《雷电防护装置设计审核和竣工验收规定》第五、九条</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具有相应技术能力的机构</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委托方</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无</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省级气象主管机构</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《国务院关于优化建设工程防雷许可的决定》（国发〔</w:t>
            </w:r>
            <w:r>
              <w:rPr>
                <w:rFonts w:asciiTheme="majorEastAsia" w:eastAsiaTheme="majorEastAsia" w:hAnsiTheme="majorEastAsia" w:cstheme="majorEastAsia" w:hint="eastAsia"/>
                <w:color w:val="000000"/>
                <w:kern w:val="0"/>
                <w:sz w:val="22"/>
                <w:szCs w:val="22"/>
              </w:rPr>
              <w:t>2016</w:t>
            </w:r>
            <w:r>
              <w:rPr>
                <w:rFonts w:asciiTheme="majorEastAsia" w:eastAsiaTheme="majorEastAsia" w:hAnsiTheme="majorEastAsia" w:cstheme="majorEastAsia" w:hint="eastAsia"/>
                <w:color w:val="000000"/>
                <w:kern w:val="0"/>
                <w:sz w:val="22"/>
                <w:szCs w:val="22"/>
              </w:rPr>
              <w:t>〕</w:t>
            </w:r>
            <w:r>
              <w:rPr>
                <w:rFonts w:asciiTheme="majorEastAsia" w:eastAsiaTheme="majorEastAsia" w:hAnsiTheme="majorEastAsia" w:cstheme="majorEastAsia" w:hint="eastAsia"/>
                <w:color w:val="000000"/>
                <w:kern w:val="0"/>
                <w:sz w:val="22"/>
                <w:szCs w:val="22"/>
              </w:rPr>
              <w:t>39</w:t>
            </w:r>
            <w:r>
              <w:rPr>
                <w:rFonts w:asciiTheme="majorEastAsia" w:eastAsiaTheme="majorEastAsia" w:hAnsiTheme="majorEastAsia" w:cstheme="majorEastAsia" w:hint="eastAsia"/>
                <w:color w:val="000000"/>
                <w:kern w:val="0"/>
                <w:sz w:val="22"/>
                <w:szCs w:val="22"/>
              </w:rPr>
              <w:t>号）规定气象部门负责的项目为：油库、气库、弹药库、化学品仓库、烟花爆竹、石化等易燃易爆建设工程和场所，雷电易发区内的矿区、旅游景点或者投入使用的建</w:t>
            </w:r>
            <w:r>
              <w:rPr>
                <w:rFonts w:asciiTheme="majorEastAsia" w:eastAsiaTheme="majorEastAsia" w:hAnsiTheme="majorEastAsia" w:cstheme="majorEastAsia" w:hint="eastAsia"/>
                <w:color w:val="000000"/>
                <w:kern w:val="0"/>
                <w:sz w:val="22"/>
                <w:szCs w:val="22"/>
              </w:rPr>
              <w:lastRenderedPageBreak/>
              <w:t>（构）筑物、设施等需要单独安装雷电防护装置的场所，以及雷电风险高且没有防雷标准规范、需要进行特殊论证的大型项目</w:t>
            </w:r>
          </w:p>
        </w:tc>
      </w:tr>
      <w:tr w:rsidR="009F6388">
        <w:trPr>
          <w:trHeight w:val="1982"/>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lastRenderedPageBreak/>
              <w:t>26</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雷电防护装置跟踪检测</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雷电防护装置竣工验收</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龙南市气象局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中国气象局《雷电防护装置设计审核和竣工验收规定》第十五条</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具有相应防雷检测资质单位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委托方</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具有相应防雷检测资质单位</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省级气象主管机构</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《国务院关于优化建设工程防雷许可的决定》（国发〔</w:t>
            </w:r>
            <w:r>
              <w:rPr>
                <w:rFonts w:asciiTheme="majorEastAsia" w:eastAsiaTheme="majorEastAsia" w:hAnsiTheme="majorEastAsia" w:cstheme="majorEastAsia" w:hint="eastAsia"/>
                <w:color w:val="000000"/>
                <w:kern w:val="0"/>
                <w:sz w:val="22"/>
                <w:szCs w:val="22"/>
              </w:rPr>
              <w:t>2016</w:t>
            </w:r>
            <w:r>
              <w:rPr>
                <w:rFonts w:asciiTheme="majorEastAsia" w:eastAsiaTheme="majorEastAsia" w:hAnsiTheme="majorEastAsia" w:cstheme="majorEastAsia" w:hint="eastAsia"/>
                <w:color w:val="000000"/>
                <w:kern w:val="0"/>
                <w:sz w:val="22"/>
                <w:szCs w:val="22"/>
              </w:rPr>
              <w:t>〕</w:t>
            </w:r>
            <w:r>
              <w:rPr>
                <w:rFonts w:asciiTheme="majorEastAsia" w:eastAsiaTheme="majorEastAsia" w:hAnsiTheme="majorEastAsia" w:cstheme="majorEastAsia" w:hint="eastAsia"/>
                <w:color w:val="000000"/>
                <w:kern w:val="0"/>
                <w:sz w:val="22"/>
                <w:szCs w:val="22"/>
              </w:rPr>
              <w:t>39</w:t>
            </w:r>
            <w:r>
              <w:rPr>
                <w:rFonts w:asciiTheme="majorEastAsia" w:eastAsiaTheme="majorEastAsia" w:hAnsiTheme="majorEastAsia" w:cstheme="majorEastAsia" w:hint="eastAsia"/>
                <w:color w:val="000000"/>
                <w:kern w:val="0"/>
                <w:sz w:val="22"/>
                <w:szCs w:val="22"/>
              </w:rPr>
              <w:t>号）规定气象部门负责的项目为：油库、气库、弹药库、化学品仓库、烟花爆竹、石化等易燃易爆建设工程和场所，雷电易发区内的矿区、旅游景点或者投入使用的建（构）筑物、设施等需要单独安装雷电防护装置的场所，以及雷电风险高且没有</w:t>
            </w:r>
            <w:r>
              <w:rPr>
                <w:rFonts w:asciiTheme="majorEastAsia" w:eastAsiaTheme="majorEastAsia" w:hAnsiTheme="majorEastAsia" w:cstheme="majorEastAsia" w:hint="eastAsia"/>
                <w:color w:val="000000"/>
                <w:kern w:val="0"/>
                <w:sz w:val="22"/>
                <w:szCs w:val="22"/>
              </w:rPr>
              <w:lastRenderedPageBreak/>
              <w:t>防雷标准规范、需要进行特殊论证的大型项目</w:t>
            </w:r>
          </w:p>
        </w:tc>
      </w:tr>
      <w:tr w:rsidR="009F6388">
        <w:trPr>
          <w:trHeight w:val="1984"/>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lastRenderedPageBreak/>
              <w:t>27</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矿山开发利用、地质环境恢复治理与土地复垦（三合一）方案编制</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权限内采矿权行政许可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龙南市自然资源局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国土资源部关于加强对矿产资源开发利用方案审查的通知（国土资发</w:t>
            </w:r>
            <w:r>
              <w:rPr>
                <w:rFonts w:asciiTheme="majorEastAsia" w:eastAsiaTheme="majorEastAsia" w:hAnsiTheme="majorEastAsia" w:cstheme="majorEastAsia" w:hint="eastAsia"/>
                <w:color w:val="000000"/>
                <w:sz w:val="22"/>
                <w:szCs w:val="22"/>
              </w:rPr>
              <w:t>[1999]98</w:t>
            </w:r>
            <w:r>
              <w:rPr>
                <w:rFonts w:asciiTheme="majorEastAsia" w:eastAsiaTheme="majorEastAsia" w:hAnsiTheme="majorEastAsia" w:cstheme="majorEastAsia" w:hint="eastAsia"/>
                <w:color w:val="000000"/>
                <w:sz w:val="22"/>
                <w:szCs w:val="22"/>
              </w:rPr>
              <w:t>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具有资质的第三方</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财政</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按照国家法律法规规定，具备相关资质</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相关部门</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theme="majorEastAsia"/>
                <w:color w:val="000000"/>
                <w:kern w:val="0"/>
                <w:szCs w:val="21"/>
              </w:rPr>
            </w:pPr>
          </w:p>
        </w:tc>
      </w:tr>
      <w:tr w:rsidR="009F6388">
        <w:trPr>
          <w:trHeight w:val="1984"/>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28</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探矿权、采矿权出让收益评估、重大决策社会稳定风险评估</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权限内矿权行政许可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龙南市自然资源局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《江西省探矿权采矿权委托评估管理暂行办法》（赣国土资发</w:t>
            </w:r>
            <w:r>
              <w:rPr>
                <w:rFonts w:asciiTheme="majorEastAsia" w:eastAsiaTheme="majorEastAsia" w:hAnsiTheme="majorEastAsia" w:cstheme="majorEastAsia" w:hint="eastAsia"/>
                <w:color w:val="000000"/>
                <w:sz w:val="22"/>
                <w:szCs w:val="22"/>
              </w:rPr>
              <w:t>[2007]6</w:t>
            </w:r>
            <w:r>
              <w:rPr>
                <w:rFonts w:asciiTheme="majorEastAsia" w:eastAsiaTheme="majorEastAsia" w:hAnsiTheme="majorEastAsia" w:cstheme="majorEastAsia" w:hint="eastAsia"/>
                <w:color w:val="000000"/>
                <w:sz w:val="22"/>
                <w:szCs w:val="22"/>
              </w:rPr>
              <w:t>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具有资质的第三方</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财政</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按照国家法律法规规定，具备相关资质</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相关部门</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theme="majorEastAsia"/>
                <w:color w:val="000000"/>
                <w:kern w:val="0"/>
                <w:szCs w:val="21"/>
              </w:rPr>
            </w:pPr>
          </w:p>
        </w:tc>
      </w:tr>
      <w:tr w:rsidR="009F6388">
        <w:trPr>
          <w:trHeight w:val="1984"/>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29</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Theme="majorEastAsia" w:eastAsiaTheme="majorEastAsia" w:hAnsiTheme="majorEastAsia" w:cstheme="majorEastAsia"/>
                <w:color w:val="000000"/>
                <w:sz w:val="22"/>
                <w:szCs w:val="22"/>
              </w:rPr>
            </w:pPr>
          </w:p>
          <w:p w:rsidR="009F6388" w:rsidRDefault="009F6388">
            <w:pPr>
              <w:jc w:val="center"/>
              <w:rPr>
                <w:rFonts w:asciiTheme="majorEastAsia" w:eastAsiaTheme="majorEastAsia" w:hAnsiTheme="majorEastAsia" w:cstheme="majorEastAsia"/>
                <w:color w:val="000000"/>
                <w:sz w:val="22"/>
                <w:szCs w:val="22"/>
              </w:rPr>
            </w:pPr>
          </w:p>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资源储量地质报告评审</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权限内采矿权行政许可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龙南市自然资源局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《矿产资源储量评审认定办法》（国土资发【</w:t>
            </w:r>
            <w:r>
              <w:rPr>
                <w:rFonts w:asciiTheme="majorEastAsia" w:eastAsiaTheme="majorEastAsia" w:hAnsiTheme="majorEastAsia" w:cstheme="majorEastAsia" w:hint="eastAsia"/>
                <w:color w:val="000000"/>
                <w:sz w:val="22"/>
                <w:szCs w:val="22"/>
              </w:rPr>
              <w:t>1999</w:t>
            </w:r>
            <w:r>
              <w:rPr>
                <w:rFonts w:asciiTheme="majorEastAsia" w:eastAsiaTheme="majorEastAsia" w:hAnsiTheme="majorEastAsia" w:cstheme="majorEastAsia" w:hint="eastAsia"/>
                <w:color w:val="000000"/>
                <w:sz w:val="22"/>
                <w:szCs w:val="22"/>
              </w:rPr>
              <w:t>】</w:t>
            </w:r>
            <w:r>
              <w:rPr>
                <w:rFonts w:asciiTheme="majorEastAsia" w:eastAsiaTheme="majorEastAsia" w:hAnsiTheme="majorEastAsia" w:cstheme="majorEastAsia" w:hint="eastAsia"/>
                <w:color w:val="000000"/>
                <w:sz w:val="22"/>
                <w:szCs w:val="22"/>
              </w:rPr>
              <w:t>205</w:t>
            </w:r>
            <w:r>
              <w:rPr>
                <w:rFonts w:asciiTheme="majorEastAsia" w:eastAsiaTheme="majorEastAsia" w:hAnsiTheme="majorEastAsia" w:cstheme="majorEastAsia" w:hint="eastAsia"/>
                <w:color w:val="000000"/>
                <w:sz w:val="22"/>
                <w:szCs w:val="22"/>
              </w:rPr>
              <w:t>号</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具有资质的第三方</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财政</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按照国家法律法规规定，具备相关资质</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相关部门</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theme="majorEastAsia"/>
                <w:color w:val="000000"/>
                <w:kern w:val="0"/>
                <w:szCs w:val="21"/>
              </w:rPr>
            </w:pPr>
          </w:p>
        </w:tc>
      </w:tr>
      <w:tr w:rsidR="009F6388">
        <w:trPr>
          <w:trHeight w:val="1984"/>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lastRenderedPageBreak/>
              <w:t>30</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tcPr>
          <w:p w:rsidR="009F6388" w:rsidRDefault="009F6388">
            <w:pPr>
              <w:jc w:val="center"/>
              <w:rPr>
                <w:rFonts w:asciiTheme="majorEastAsia" w:eastAsiaTheme="majorEastAsia" w:hAnsiTheme="majorEastAsia" w:cstheme="majorEastAsia"/>
                <w:color w:val="000000"/>
                <w:sz w:val="22"/>
                <w:szCs w:val="22"/>
              </w:rPr>
            </w:pPr>
          </w:p>
          <w:p w:rsidR="009F6388" w:rsidRDefault="009F6388">
            <w:pPr>
              <w:jc w:val="center"/>
              <w:rPr>
                <w:rFonts w:asciiTheme="majorEastAsia" w:eastAsiaTheme="majorEastAsia" w:hAnsiTheme="majorEastAsia" w:cstheme="majorEastAsia"/>
                <w:color w:val="000000"/>
                <w:sz w:val="22"/>
                <w:szCs w:val="22"/>
              </w:rPr>
            </w:pPr>
          </w:p>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绿色矿山建设方案</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权限内采矿权行政许可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龙南市自然资源局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江西省绿色矿山管理办法（赣府厅发</w:t>
            </w:r>
            <w:r>
              <w:rPr>
                <w:rFonts w:asciiTheme="majorEastAsia" w:eastAsiaTheme="majorEastAsia" w:hAnsiTheme="majorEastAsia" w:cstheme="majorEastAsia" w:hint="eastAsia"/>
                <w:color w:val="000000"/>
                <w:sz w:val="22"/>
                <w:szCs w:val="22"/>
              </w:rPr>
              <w:t>2021 38</w:t>
            </w:r>
            <w:r>
              <w:rPr>
                <w:rFonts w:asciiTheme="majorEastAsia" w:eastAsiaTheme="majorEastAsia" w:hAnsiTheme="majorEastAsia" w:cstheme="majorEastAsia" w:hint="eastAsia"/>
                <w:color w:val="000000"/>
                <w:sz w:val="22"/>
                <w:szCs w:val="22"/>
              </w:rPr>
              <w:t>）</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具有资质的第三方</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企业</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按照国家法律法规规定，具备相关资质</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相关部门</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theme="majorEastAsia"/>
                <w:color w:val="000000"/>
                <w:kern w:val="0"/>
                <w:szCs w:val="21"/>
              </w:rPr>
            </w:pPr>
          </w:p>
        </w:tc>
      </w:tr>
      <w:tr w:rsidR="009F6388">
        <w:trPr>
          <w:trHeight w:val="1984"/>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31</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t>林木采伐作业设计书</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t>林木采伐许可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r>
              <w:rPr>
                <w:rFonts w:hint="eastAsia"/>
              </w:rPr>
              <w:t>龙南</w:t>
            </w:r>
            <w:bookmarkStart w:id="0" w:name="_GoBack"/>
            <w:bookmarkEnd w:id="0"/>
            <w:r>
              <w:rPr>
                <w:rFonts w:hint="eastAsia"/>
              </w:rPr>
              <w:t>市林业局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中华人民共和国森林法》第五十八条　申请采伐许可证，应当提交有关采伐的地点、林种、树种、面积、蓄积、方式、更新措施和林木权属等内容的材料。超过省级以上人民政府林业主管部门规定面积或者蓄积量的，还应当提交伐区调查设计材料。</w:t>
            </w:r>
          </w:p>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第五十九条　符合林木采伐技术规程的，审核发放采伐许可证的部门应当及时核发采伐许可证。但是，审核发放采伐许可证的部门不得超过年采伐限额发放采伐许可证。</w:t>
            </w:r>
          </w:p>
          <w:p w:rsidR="009F6388" w:rsidRDefault="009F6388">
            <w:pPr>
              <w:jc w:val="center"/>
              <w:rPr>
                <w:rFonts w:asciiTheme="majorEastAsia" w:eastAsiaTheme="majorEastAsia" w:hAnsiTheme="majorEastAsia" w:cstheme="majorEastAsia"/>
                <w:color w:val="000000"/>
                <w:sz w:val="22"/>
                <w:szCs w:val="22"/>
              </w:rPr>
            </w:pPr>
          </w:p>
          <w:p w:rsidR="009F6388" w:rsidRDefault="009F6388">
            <w:pPr>
              <w:jc w:val="center"/>
              <w:rPr>
                <w:rFonts w:asciiTheme="majorEastAsia" w:eastAsiaTheme="majorEastAsia" w:hAnsiTheme="majorEastAsia" w:cstheme="majorEastAsia"/>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lastRenderedPageBreak/>
              <w:t>赣州网上中介超市、江西省网上中介服务超市“林业调查规划设计”单位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t>申请人</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工程勘察、设计类</w:t>
            </w:r>
            <w:r>
              <w:rPr>
                <w:rFonts w:asciiTheme="majorEastAsia" w:eastAsiaTheme="majorEastAsia" w:hAnsiTheme="majorEastAsia" w:cstheme="majorEastAsia" w:hint="eastAsia"/>
                <w:color w:val="000000"/>
                <w:sz w:val="22"/>
                <w:szCs w:val="22"/>
              </w:rPr>
              <w:t>--</w:t>
            </w:r>
            <w:r>
              <w:rPr>
                <w:rFonts w:asciiTheme="majorEastAsia" w:eastAsiaTheme="majorEastAsia" w:hAnsiTheme="majorEastAsia" w:cstheme="majorEastAsia" w:hint="eastAsia"/>
                <w:color w:val="000000"/>
                <w:sz w:val="22"/>
                <w:szCs w:val="22"/>
              </w:rPr>
              <w:t>林业调查规划设计资质证书</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国家林业和草原局</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theme="majorEastAsia"/>
                <w:color w:val="000000"/>
                <w:kern w:val="0"/>
                <w:szCs w:val="21"/>
              </w:rPr>
            </w:pPr>
          </w:p>
        </w:tc>
      </w:tr>
      <w:tr w:rsidR="009F6388">
        <w:trPr>
          <w:trHeight w:val="1984"/>
        </w:trPr>
        <w:tc>
          <w:tcPr>
            <w:tcW w:w="469" w:type="dxa"/>
            <w:vMerge w:val="restart"/>
            <w:tcBorders>
              <w:top w:val="single" w:sz="4" w:space="0" w:color="000000"/>
              <w:left w:val="single" w:sz="4" w:space="0" w:color="000000"/>
              <w:right w:val="single" w:sz="4" w:space="0" w:color="000000"/>
            </w:tcBorders>
            <w:shd w:val="clear" w:color="auto" w:fill="auto"/>
            <w:noWrap/>
            <w:vAlign w:val="center"/>
          </w:tcPr>
          <w:p w:rsidR="009F6388" w:rsidRDefault="00C71284">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lastRenderedPageBreak/>
              <w:t>32</w:t>
            </w:r>
          </w:p>
          <w:p w:rsidR="009F6388" w:rsidRDefault="009F6388">
            <w:pPr>
              <w:widowControl/>
              <w:jc w:val="center"/>
              <w:textAlignment w:val="center"/>
              <w:rPr>
                <w:rFonts w:asciiTheme="majorEastAsia" w:eastAsiaTheme="majorEastAsia" w:hAnsiTheme="majorEastAsia" w:cstheme="majorEastAsia"/>
                <w:color w:val="000000"/>
                <w:kern w:val="0"/>
                <w:sz w:val="22"/>
                <w:szCs w:val="22"/>
              </w:rPr>
            </w:pPr>
          </w:p>
        </w:tc>
        <w:tc>
          <w:tcPr>
            <w:tcW w:w="1245" w:type="dxa"/>
            <w:vMerge w:val="restart"/>
            <w:tcBorders>
              <w:top w:val="single" w:sz="4" w:space="0" w:color="000000"/>
              <w:left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t>建设项目使用林地可行性报告</w:t>
            </w:r>
          </w:p>
          <w:p w:rsidR="009F6388" w:rsidRDefault="009F6388">
            <w:pPr>
              <w:jc w:val="center"/>
              <w:rPr>
                <w:rFonts w:asciiTheme="majorEastAsia" w:eastAsiaTheme="majorEastAsia" w:hAnsiTheme="majorEastAsia" w:cstheme="majorEastAsia"/>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t>权限内占用或者征收、征用林地许可</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江西</w:t>
            </w:r>
            <w:r>
              <w:rPr>
                <w:rFonts w:asciiTheme="majorEastAsia" w:eastAsiaTheme="majorEastAsia" w:hAnsiTheme="majorEastAsia" w:cstheme="majorEastAsia" w:hint="eastAsia"/>
                <w:color w:val="000000"/>
                <w:sz w:val="22"/>
                <w:szCs w:val="22"/>
              </w:rPr>
              <w:t>省林业局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t>《建设项目使用林地审核审批管理办法》（国家林业局第</w:t>
            </w:r>
            <w:r>
              <w:rPr>
                <w:rFonts w:asciiTheme="majorEastAsia" w:eastAsiaTheme="majorEastAsia" w:hAnsiTheme="majorEastAsia" w:cstheme="majorEastAsia" w:hint="eastAsia"/>
                <w:color w:val="000000"/>
                <w:kern w:val="0"/>
                <w:sz w:val="22"/>
                <w:szCs w:val="22"/>
              </w:rPr>
              <w:t>35</w:t>
            </w:r>
            <w:r>
              <w:rPr>
                <w:rFonts w:asciiTheme="majorEastAsia" w:eastAsiaTheme="majorEastAsia" w:hAnsiTheme="majorEastAsia" w:cstheme="majorEastAsia" w:hint="eastAsia"/>
                <w:color w:val="000000"/>
                <w:kern w:val="0"/>
                <w:sz w:val="22"/>
                <w:szCs w:val="22"/>
              </w:rPr>
              <w:t>号令）第七条第四款：具有相应资质的单位作出的建设项目使用林地可行性报告或者林地现状调查表。</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t>赣州网上中介超市、江西省网上中介服务超市“林业调查规划设计”单位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申请人</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工程勘察、设计类</w:t>
            </w:r>
            <w:r>
              <w:rPr>
                <w:rFonts w:asciiTheme="majorEastAsia" w:eastAsiaTheme="majorEastAsia" w:hAnsiTheme="majorEastAsia" w:cstheme="majorEastAsia" w:hint="eastAsia"/>
                <w:color w:val="000000"/>
                <w:sz w:val="22"/>
                <w:szCs w:val="22"/>
              </w:rPr>
              <w:t>--</w:t>
            </w:r>
            <w:r>
              <w:rPr>
                <w:rFonts w:asciiTheme="majorEastAsia" w:eastAsiaTheme="majorEastAsia" w:hAnsiTheme="majorEastAsia" w:cstheme="majorEastAsia" w:hint="eastAsia"/>
                <w:color w:val="000000"/>
                <w:sz w:val="22"/>
                <w:szCs w:val="22"/>
              </w:rPr>
              <w:t>林业调查规划设计资质证书</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江西省林业局</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theme="majorEastAsia"/>
                <w:color w:val="000000"/>
                <w:kern w:val="0"/>
                <w:szCs w:val="21"/>
              </w:rPr>
            </w:pPr>
          </w:p>
        </w:tc>
      </w:tr>
      <w:tr w:rsidR="009F6388">
        <w:trPr>
          <w:trHeight w:val="1984"/>
        </w:trPr>
        <w:tc>
          <w:tcPr>
            <w:tcW w:w="469" w:type="dxa"/>
            <w:vMerge/>
            <w:tcBorders>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theme="majorEastAsia"/>
                <w:color w:val="000000"/>
                <w:kern w:val="0"/>
                <w:sz w:val="22"/>
                <w:szCs w:val="22"/>
              </w:rPr>
            </w:pPr>
          </w:p>
        </w:tc>
        <w:tc>
          <w:tcPr>
            <w:tcW w:w="1245" w:type="dxa"/>
            <w:vMerge/>
            <w:tcBorders>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Theme="majorEastAsia" w:eastAsiaTheme="majorEastAsia" w:hAnsiTheme="majorEastAsia" w:cstheme="majorEastAsia"/>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tabs>
                <w:tab w:val="center" w:pos="469"/>
              </w:tabs>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临时占用林地审批和森林经营单位修筑直接为林业生产服务的工程设施占用林地审批</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t>龙南</w:t>
            </w:r>
            <w:r>
              <w:rPr>
                <w:rFonts w:asciiTheme="majorEastAsia" w:eastAsiaTheme="majorEastAsia" w:hAnsiTheme="majorEastAsia" w:cstheme="majorEastAsia" w:hint="eastAsia"/>
                <w:color w:val="000000"/>
                <w:kern w:val="0"/>
                <w:sz w:val="22"/>
                <w:szCs w:val="22"/>
              </w:rPr>
              <w:t>市林业局</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t>《建设项目使用林地审核审批管理办法》（国家林业局第</w:t>
            </w:r>
            <w:r>
              <w:rPr>
                <w:rFonts w:asciiTheme="majorEastAsia" w:eastAsiaTheme="majorEastAsia" w:hAnsiTheme="majorEastAsia" w:cstheme="majorEastAsia" w:hint="eastAsia"/>
                <w:color w:val="000000"/>
                <w:kern w:val="0"/>
                <w:sz w:val="22"/>
                <w:szCs w:val="22"/>
              </w:rPr>
              <w:t>35</w:t>
            </w:r>
            <w:r>
              <w:rPr>
                <w:rFonts w:asciiTheme="majorEastAsia" w:eastAsiaTheme="majorEastAsia" w:hAnsiTheme="majorEastAsia" w:cstheme="majorEastAsia" w:hint="eastAsia"/>
                <w:color w:val="000000"/>
                <w:kern w:val="0"/>
                <w:sz w:val="22"/>
                <w:szCs w:val="22"/>
              </w:rPr>
              <w:t>号令）第七条第四款：具有相应资质的单位作出的建设项目使用林地可行性报告或者林地现状调查表。</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kern w:val="0"/>
                <w:sz w:val="22"/>
                <w:szCs w:val="22"/>
              </w:rPr>
              <w:t>赣州网上中介超市、江西省网上中介服务超市“林业调查规划设计”单位</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申请人</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工程勘察、设计类</w:t>
            </w:r>
            <w:r>
              <w:rPr>
                <w:rFonts w:asciiTheme="majorEastAsia" w:eastAsiaTheme="majorEastAsia" w:hAnsiTheme="majorEastAsia" w:cstheme="majorEastAsia" w:hint="eastAsia"/>
                <w:color w:val="000000"/>
                <w:sz w:val="22"/>
                <w:szCs w:val="22"/>
              </w:rPr>
              <w:t>--</w:t>
            </w:r>
            <w:r>
              <w:rPr>
                <w:rFonts w:asciiTheme="majorEastAsia" w:eastAsiaTheme="majorEastAsia" w:hAnsiTheme="majorEastAsia" w:cstheme="majorEastAsia" w:hint="eastAsia"/>
                <w:color w:val="000000"/>
                <w:sz w:val="22"/>
                <w:szCs w:val="22"/>
              </w:rPr>
              <w:t>林业调查规划设计资质证书</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Theme="majorEastAsia" w:eastAsiaTheme="majorEastAsia" w:hAnsiTheme="majorEastAsia" w:cstheme="majorEastAsia"/>
                <w:color w:val="000000"/>
                <w:sz w:val="22"/>
                <w:szCs w:val="22"/>
              </w:rPr>
            </w:pPr>
            <w:r>
              <w:rPr>
                <w:rFonts w:asciiTheme="majorEastAsia" w:eastAsiaTheme="majorEastAsia" w:hAnsiTheme="majorEastAsia" w:cstheme="majorEastAsia" w:hint="eastAsia"/>
                <w:color w:val="000000"/>
                <w:sz w:val="22"/>
                <w:szCs w:val="22"/>
              </w:rPr>
              <w:t>江西省林业局</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widowControl/>
              <w:jc w:val="center"/>
              <w:textAlignment w:val="center"/>
              <w:rPr>
                <w:rFonts w:asciiTheme="majorEastAsia" w:eastAsiaTheme="majorEastAsia" w:hAnsiTheme="majorEastAsia" w:cstheme="majorEastAsia"/>
                <w:color w:val="000000"/>
                <w:kern w:val="0"/>
                <w:szCs w:val="21"/>
              </w:rPr>
            </w:pPr>
          </w:p>
        </w:tc>
      </w:tr>
      <w:tr w:rsidR="009F6388">
        <w:trPr>
          <w:trHeight w:val="1984"/>
        </w:trPr>
        <w:tc>
          <w:tcPr>
            <w:tcW w:w="46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widowControl/>
              <w:jc w:val="center"/>
              <w:textAlignment w:val="center"/>
              <w:rPr>
                <w:rFonts w:asciiTheme="majorEastAsia" w:eastAsiaTheme="majorEastAsia" w:hAnsiTheme="majorEastAsia" w:cstheme="majorEastAsia"/>
                <w:color w:val="000000"/>
                <w:kern w:val="0"/>
                <w:sz w:val="22"/>
                <w:szCs w:val="22"/>
              </w:rPr>
            </w:pPr>
            <w:r>
              <w:rPr>
                <w:rFonts w:asciiTheme="majorEastAsia" w:eastAsiaTheme="majorEastAsia" w:hAnsiTheme="majorEastAsia" w:cstheme="majorEastAsia" w:hint="eastAsia"/>
                <w:color w:val="000000"/>
                <w:kern w:val="0"/>
                <w:sz w:val="22"/>
                <w:szCs w:val="22"/>
              </w:rPr>
              <w:lastRenderedPageBreak/>
              <w:t>3</w:t>
            </w:r>
            <w:r w:rsidR="00C71284">
              <w:rPr>
                <w:rFonts w:asciiTheme="majorEastAsia" w:eastAsiaTheme="majorEastAsia" w:hAnsiTheme="majorEastAsia" w:cstheme="majorEastAsia" w:hint="eastAsia"/>
                <w:color w:val="000000"/>
                <w:kern w:val="0"/>
                <w:sz w:val="22"/>
                <w:szCs w:val="22"/>
              </w:rPr>
              <w:t>3</w:t>
            </w:r>
          </w:p>
        </w:tc>
        <w:tc>
          <w:tcPr>
            <w:tcW w:w="124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人防工程面积测绘</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新建民用建筑防空地下室项目建设竣工验收备案</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龙南</w:t>
            </w:r>
            <w:r>
              <w:rPr>
                <w:rFonts w:ascii="宋体" w:hAnsi="宋体" w:cs="宋体" w:hint="eastAsia"/>
                <w:color w:val="000000"/>
                <w:sz w:val="22"/>
                <w:szCs w:val="22"/>
              </w:rPr>
              <w:t>市人防办</w:t>
            </w:r>
          </w:p>
        </w:tc>
        <w:tc>
          <w:tcPr>
            <w:tcW w:w="246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江西省实施《中华人民共和国人民防空法》办法第十六条</w:t>
            </w:r>
            <w:r>
              <w:rPr>
                <w:rFonts w:ascii="宋体" w:hAnsi="宋体" w:cs="宋体" w:hint="eastAsia"/>
                <w:color w:val="000000"/>
                <w:sz w:val="22"/>
                <w:szCs w:val="22"/>
              </w:rPr>
              <w:t xml:space="preserve"> </w:t>
            </w:r>
            <w:r>
              <w:rPr>
                <w:rFonts w:ascii="宋体" w:hAnsi="宋体" w:cs="宋体" w:hint="eastAsia"/>
                <w:color w:val="000000"/>
                <w:sz w:val="22"/>
                <w:szCs w:val="22"/>
              </w:rPr>
              <w:t>第十七条</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取得测绘资质证书的机构</w:t>
            </w:r>
          </w:p>
        </w:tc>
        <w:tc>
          <w:tcPr>
            <w:tcW w:w="115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行政相对人</w:t>
            </w:r>
          </w:p>
        </w:tc>
        <w:tc>
          <w:tcPr>
            <w:tcW w:w="166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取得测绘资质证书</w:t>
            </w:r>
          </w:p>
        </w:tc>
        <w:tc>
          <w:tcPr>
            <w:tcW w:w="169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48614D">
            <w:pPr>
              <w:jc w:val="center"/>
              <w:rPr>
                <w:rFonts w:ascii="宋体" w:hAnsi="宋体" w:cs="宋体"/>
                <w:color w:val="000000"/>
                <w:sz w:val="22"/>
                <w:szCs w:val="22"/>
              </w:rPr>
            </w:pPr>
            <w:r>
              <w:rPr>
                <w:rFonts w:ascii="宋体" w:hAnsi="宋体" w:cs="宋体" w:hint="eastAsia"/>
                <w:color w:val="000000"/>
                <w:sz w:val="22"/>
                <w:szCs w:val="22"/>
              </w:rPr>
              <w:t>龙南</w:t>
            </w:r>
            <w:r>
              <w:rPr>
                <w:rFonts w:ascii="宋体" w:hAnsi="宋体" w:cs="宋体" w:hint="eastAsia"/>
                <w:color w:val="000000"/>
                <w:sz w:val="22"/>
                <w:szCs w:val="22"/>
              </w:rPr>
              <w:t>市自然资源局</w:t>
            </w:r>
          </w:p>
        </w:tc>
        <w:tc>
          <w:tcPr>
            <w:tcW w:w="18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9F6388" w:rsidRDefault="009F6388">
            <w:pPr>
              <w:jc w:val="center"/>
              <w:rPr>
                <w:rFonts w:ascii="宋体" w:hAnsi="宋体" w:cs="宋体"/>
                <w:color w:val="000000"/>
                <w:sz w:val="22"/>
                <w:szCs w:val="22"/>
              </w:rPr>
            </w:pPr>
          </w:p>
        </w:tc>
      </w:tr>
    </w:tbl>
    <w:p w:rsidR="009F6388" w:rsidRDefault="009F6388">
      <w:pPr>
        <w:widowControl/>
        <w:textAlignment w:val="center"/>
        <w:rPr>
          <w:rFonts w:asciiTheme="majorEastAsia" w:eastAsiaTheme="majorEastAsia" w:hAnsiTheme="majorEastAsia" w:cs="宋体"/>
          <w:color w:val="000000"/>
          <w:kern w:val="0"/>
          <w:sz w:val="22"/>
          <w:szCs w:val="22"/>
        </w:rPr>
      </w:pPr>
    </w:p>
    <w:sectPr w:rsidR="009F6388" w:rsidSect="009F6388">
      <w:footerReference w:type="default" r:id="rId8"/>
      <w:pgSz w:w="16838" w:h="11906" w:orient="landscape"/>
      <w:pgMar w:top="1134" w:right="2098" w:bottom="1134" w:left="1985"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614D" w:rsidRDefault="0048614D" w:rsidP="009F6388">
      <w:r>
        <w:separator/>
      </w:r>
    </w:p>
  </w:endnote>
  <w:endnote w:type="continuationSeparator" w:id="1">
    <w:p w:rsidR="0048614D" w:rsidRDefault="0048614D" w:rsidP="009F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388" w:rsidRDefault="009F6388">
    <w:pPr>
      <w:pStyle w:val="a3"/>
      <w:rPr>
        <w:rFonts w:ascii="宋体" w:cs="宋体"/>
        <w:sz w:val="28"/>
        <w:szCs w:val="28"/>
      </w:rPr>
    </w:pPr>
    <w:r w:rsidRPr="009F6388">
      <w:pict>
        <v:shapetype id="_x0000_t202" coordsize="21600,21600" o:spt="202" path="m,l,21600r21600,l21600,xe">
          <v:stroke joinstyle="miter"/>
          <v:path gradientshapeok="t" o:connecttype="rect"/>
        </v:shapetype>
        <v:shape id="_x0000_s4097" type="#_x0000_t202" style="position:absolute;margin-left:-3.8pt;margin-top:-5.25pt;width:36.2pt;height:25.4pt;z-index:251659264;mso-position-horizontal:outside;mso-position-horizontal-relative:margin" filled="f" stroked="f" strokeweight=".5pt">
          <v:textbox inset="0,0,0,0">
            <w:txbxContent>
              <w:p w:rsidR="009F6388" w:rsidRDefault="009F6388">
                <w:pPr>
                  <w:pStyle w:val="a3"/>
                  <w:rPr>
                    <w:rFonts w:ascii="宋体" w:cs="宋体"/>
                    <w:sz w:val="28"/>
                    <w:szCs w:val="28"/>
                  </w:rPr>
                </w:pPr>
                <w:r>
                  <w:rPr>
                    <w:rFonts w:ascii="宋体" w:hAnsi="宋体" w:cs="宋体"/>
                    <w:sz w:val="28"/>
                    <w:szCs w:val="28"/>
                  </w:rPr>
                  <w:fldChar w:fldCharType="begin"/>
                </w:r>
                <w:r w:rsidR="0048614D">
                  <w:rPr>
                    <w:rFonts w:ascii="宋体" w:hAnsi="宋体" w:cs="宋体"/>
                    <w:sz w:val="28"/>
                    <w:szCs w:val="28"/>
                  </w:rPr>
                  <w:instrText xml:space="preserve"> PAGE  \* MERGEFORMAT </w:instrText>
                </w:r>
                <w:r>
                  <w:rPr>
                    <w:rFonts w:ascii="宋体" w:hAnsi="宋体" w:cs="宋体"/>
                    <w:sz w:val="28"/>
                    <w:szCs w:val="28"/>
                  </w:rPr>
                  <w:fldChar w:fldCharType="separate"/>
                </w:r>
                <w:r w:rsidR="00981031">
                  <w:rPr>
                    <w:rFonts w:ascii="宋体" w:hAnsi="宋体" w:cs="宋体"/>
                    <w:noProof/>
                    <w:sz w:val="28"/>
                    <w:szCs w:val="28"/>
                  </w:rPr>
                  <w:t>- 1 -</w:t>
                </w:r>
                <w:r>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614D" w:rsidRDefault="0048614D" w:rsidP="009F6388">
      <w:r>
        <w:separator/>
      </w:r>
    </w:p>
  </w:footnote>
  <w:footnote w:type="continuationSeparator" w:id="1">
    <w:p w:rsidR="0048614D" w:rsidRDefault="0048614D" w:rsidP="009F63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D33296"/>
    <w:rsid w:val="000049CA"/>
    <w:rsid w:val="000108A2"/>
    <w:rsid w:val="00034309"/>
    <w:rsid w:val="00073837"/>
    <w:rsid w:val="00086C9F"/>
    <w:rsid w:val="000A791F"/>
    <w:rsid w:val="001347F7"/>
    <w:rsid w:val="001358CB"/>
    <w:rsid w:val="00144774"/>
    <w:rsid w:val="001C01D1"/>
    <w:rsid w:val="00225A2A"/>
    <w:rsid w:val="00226799"/>
    <w:rsid w:val="00230E87"/>
    <w:rsid w:val="00250513"/>
    <w:rsid w:val="002B7CF6"/>
    <w:rsid w:val="002C73ED"/>
    <w:rsid w:val="002E3471"/>
    <w:rsid w:val="002F6327"/>
    <w:rsid w:val="003C632D"/>
    <w:rsid w:val="00413542"/>
    <w:rsid w:val="00450158"/>
    <w:rsid w:val="00456CF0"/>
    <w:rsid w:val="0048614D"/>
    <w:rsid w:val="004D4B15"/>
    <w:rsid w:val="004D6C70"/>
    <w:rsid w:val="005B47C7"/>
    <w:rsid w:val="005D418A"/>
    <w:rsid w:val="005E4D47"/>
    <w:rsid w:val="00640E79"/>
    <w:rsid w:val="00644D68"/>
    <w:rsid w:val="0065229C"/>
    <w:rsid w:val="00653DE0"/>
    <w:rsid w:val="006D1497"/>
    <w:rsid w:val="006F1465"/>
    <w:rsid w:val="007658EE"/>
    <w:rsid w:val="00795EB9"/>
    <w:rsid w:val="007A3EEB"/>
    <w:rsid w:val="007E5D1F"/>
    <w:rsid w:val="008669D3"/>
    <w:rsid w:val="00876848"/>
    <w:rsid w:val="008A2FBF"/>
    <w:rsid w:val="00900109"/>
    <w:rsid w:val="009447A1"/>
    <w:rsid w:val="009725E1"/>
    <w:rsid w:val="00974401"/>
    <w:rsid w:val="00981031"/>
    <w:rsid w:val="009F6388"/>
    <w:rsid w:val="00A023AB"/>
    <w:rsid w:val="00A747D7"/>
    <w:rsid w:val="00B05087"/>
    <w:rsid w:val="00B96079"/>
    <w:rsid w:val="00BB771E"/>
    <w:rsid w:val="00C71284"/>
    <w:rsid w:val="00C82D17"/>
    <w:rsid w:val="00CC2932"/>
    <w:rsid w:val="00CC4D56"/>
    <w:rsid w:val="00CD3F2A"/>
    <w:rsid w:val="00CD4BDE"/>
    <w:rsid w:val="00D07AAB"/>
    <w:rsid w:val="00D20E33"/>
    <w:rsid w:val="00D2411B"/>
    <w:rsid w:val="00D33296"/>
    <w:rsid w:val="00D81B2B"/>
    <w:rsid w:val="00DC5EFA"/>
    <w:rsid w:val="00DE2F93"/>
    <w:rsid w:val="00E72E65"/>
    <w:rsid w:val="00EA41A9"/>
    <w:rsid w:val="00F006A2"/>
    <w:rsid w:val="00FC20B5"/>
    <w:rsid w:val="03A973FD"/>
    <w:rsid w:val="07026970"/>
    <w:rsid w:val="0E4818EC"/>
    <w:rsid w:val="1117717F"/>
    <w:rsid w:val="11C6025A"/>
    <w:rsid w:val="123A47A4"/>
    <w:rsid w:val="146C3CF8"/>
    <w:rsid w:val="14AD36CC"/>
    <w:rsid w:val="14C765E8"/>
    <w:rsid w:val="150110EE"/>
    <w:rsid w:val="15AF6601"/>
    <w:rsid w:val="175D340E"/>
    <w:rsid w:val="183121A5"/>
    <w:rsid w:val="18DE38B9"/>
    <w:rsid w:val="19B672C0"/>
    <w:rsid w:val="1AFA1C76"/>
    <w:rsid w:val="1DEA52D0"/>
    <w:rsid w:val="1F156212"/>
    <w:rsid w:val="234B6811"/>
    <w:rsid w:val="247C0C4C"/>
    <w:rsid w:val="25C26B32"/>
    <w:rsid w:val="26053FC3"/>
    <w:rsid w:val="29491A44"/>
    <w:rsid w:val="299C4053"/>
    <w:rsid w:val="2E46683B"/>
    <w:rsid w:val="332E73ED"/>
    <w:rsid w:val="35F44AE6"/>
    <w:rsid w:val="37CC3041"/>
    <w:rsid w:val="37FC14F2"/>
    <w:rsid w:val="38303089"/>
    <w:rsid w:val="41CB25E4"/>
    <w:rsid w:val="42B5384F"/>
    <w:rsid w:val="433204CB"/>
    <w:rsid w:val="448127E1"/>
    <w:rsid w:val="45D264C6"/>
    <w:rsid w:val="4A2A5A2A"/>
    <w:rsid w:val="4C8C5620"/>
    <w:rsid w:val="59635E9C"/>
    <w:rsid w:val="5B2F7F67"/>
    <w:rsid w:val="61582C3A"/>
    <w:rsid w:val="62875852"/>
    <w:rsid w:val="62F42106"/>
    <w:rsid w:val="64D145D4"/>
    <w:rsid w:val="67117580"/>
    <w:rsid w:val="68BE23BD"/>
    <w:rsid w:val="69572814"/>
    <w:rsid w:val="6A1A3E14"/>
    <w:rsid w:val="6A2864DF"/>
    <w:rsid w:val="6F2105D2"/>
    <w:rsid w:val="70881F5C"/>
    <w:rsid w:val="70926DFA"/>
    <w:rsid w:val="72834520"/>
    <w:rsid w:val="75A2471F"/>
    <w:rsid w:val="75F0011F"/>
    <w:rsid w:val="76AC2297"/>
    <w:rsid w:val="7B9833C4"/>
    <w:rsid w:val="7DD345AE"/>
    <w:rsid w:val="7F2350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Title" w:semiHidden="0" w:uiPriority="10" w:unhideWhenUsed="0" w:qFormat="1"/>
    <w:lsdException w:name="Default Paragraph Font" w:locked="0" w:uiPriority="1" w:qFormat="1"/>
    <w:lsdException w:name="Subtitle" w:semiHidden="0" w:uiPriority="11" w:unhideWhenUsed="0" w:qFormat="1"/>
    <w:lsdException w:name="Hyperlink"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Table Grid" w:semiHidden="0" w:uiPriority="59" w:unhideWhenUsed="0" w:qFormat="1"/>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F638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9F6388"/>
    <w:pPr>
      <w:tabs>
        <w:tab w:val="center" w:pos="4153"/>
        <w:tab w:val="right" w:pos="8306"/>
      </w:tabs>
      <w:snapToGrid w:val="0"/>
      <w:jc w:val="left"/>
    </w:pPr>
    <w:rPr>
      <w:sz w:val="18"/>
    </w:rPr>
  </w:style>
  <w:style w:type="paragraph" w:styleId="a4">
    <w:name w:val="header"/>
    <w:basedOn w:val="a"/>
    <w:link w:val="Char0"/>
    <w:uiPriority w:val="99"/>
    <w:qFormat/>
    <w:rsid w:val="009F63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locked/>
    <w:rsid w:val="009F638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qFormat/>
    <w:rsid w:val="009F6388"/>
    <w:rPr>
      <w:rFonts w:cs="Times New Roman"/>
      <w:color w:val="0000FF"/>
      <w:u w:val="single"/>
    </w:rPr>
  </w:style>
  <w:style w:type="character" w:customStyle="1" w:styleId="Char">
    <w:name w:val="页脚 Char"/>
    <w:basedOn w:val="a0"/>
    <w:link w:val="a3"/>
    <w:uiPriority w:val="99"/>
    <w:semiHidden/>
    <w:qFormat/>
    <w:locked/>
    <w:rsid w:val="009F6388"/>
    <w:rPr>
      <w:rFonts w:ascii="Calibri" w:hAnsi="Calibri" w:cs="Times New Roman"/>
      <w:sz w:val="18"/>
      <w:szCs w:val="18"/>
    </w:rPr>
  </w:style>
  <w:style w:type="character" w:customStyle="1" w:styleId="Char0">
    <w:name w:val="页眉 Char"/>
    <w:basedOn w:val="a0"/>
    <w:link w:val="a4"/>
    <w:uiPriority w:val="99"/>
    <w:semiHidden/>
    <w:qFormat/>
    <w:locked/>
    <w:rsid w:val="009F6388"/>
    <w:rPr>
      <w:rFonts w:ascii="Calibri"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796416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747A97E1-9B1A-4DBB-B766-A83BA561B8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zlc181014-1</dc:creator>
  <cp:lastModifiedBy>zlc181014-1</cp:lastModifiedBy>
  <cp:revision>10</cp:revision>
  <cp:lastPrinted>2022-03-23T08:46:00Z</cp:lastPrinted>
  <dcterms:created xsi:type="dcterms:W3CDTF">2022-05-09T01:33:00Z</dcterms:created>
  <dcterms:modified xsi:type="dcterms:W3CDTF">2022-05-09T01:40:00Z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2B87216AA5F94377B2152884B6823C31</vt:lpwstr>
  </property>
</Properties>
</file>