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80"/>
        </w:tabs>
        <w:spacing w:line="520" w:lineRule="exact"/>
        <w:jc w:val="center"/>
        <w:rPr>
          <w:rFonts w:hint="eastAsia" w:ascii="宋体" w:hAnsi="宋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/>
          <w:color w:val="auto"/>
          <w:sz w:val="44"/>
          <w:szCs w:val="44"/>
          <w:lang w:val="en-US" w:eastAsia="zh-CN"/>
        </w:rPr>
        <w:t>关于</w:t>
      </w:r>
      <w:r>
        <w:rPr>
          <w:rFonts w:hint="eastAsia" w:ascii="宋体" w:hAnsi="宋体" w:eastAsia="方正小标宋简体"/>
          <w:color w:val="auto"/>
          <w:sz w:val="44"/>
          <w:szCs w:val="44"/>
        </w:rPr>
        <w:t>《龙南市政府投资项目工程变更管理办法</w:t>
      </w:r>
      <w:r>
        <w:rPr>
          <w:rFonts w:hint="eastAsia" w:ascii="宋体" w:hAnsi="宋体" w:eastAsia="方正小标宋简体"/>
          <w:color w:val="auto"/>
          <w:sz w:val="44"/>
          <w:szCs w:val="44"/>
          <w:lang w:eastAsia="zh-CN"/>
        </w:rPr>
        <w:t>（征求意见</w:t>
      </w:r>
      <w:r>
        <w:rPr>
          <w:rFonts w:hint="eastAsia" w:ascii="宋体" w:hAnsi="宋体" w:eastAsia="方正小标宋简体"/>
          <w:color w:val="auto"/>
          <w:sz w:val="44"/>
          <w:szCs w:val="44"/>
        </w:rPr>
        <w:t>稿</w:t>
      </w:r>
      <w:r>
        <w:rPr>
          <w:rFonts w:hint="eastAsia" w:ascii="宋体" w:hAnsi="宋体" w:eastAsia="方正小标宋简体"/>
          <w:color w:val="auto"/>
          <w:sz w:val="44"/>
          <w:szCs w:val="44"/>
          <w:lang w:eastAsia="zh-CN"/>
        </w:rPr>
        <w:t>）</w:t>
      </w:r>
      <w:r>
        <w:rPr>
          <w:rFonts w:hint="eastAsia" w:ascii="宋体" w:hAnsi="宋体" w:eastAsia="方正小标宋简体"/>
          <w:color w:val="auto"/>
          <w:sz w:val="44"/>
          <w:szCs w:val="44"/>
        </w:rPr>
        <w:t>》</w:t>
      </w:r>
      <w:r>
        <w:rPr>
          <w:rFonts w:hint="eastAsia" w:ascii="宋体" w:hAnsi="宋体" w:eastAsia="方正小标宋简体"/>
          <w:color w:val="auto"/>
          <w:sz w:val="44"/>
          <w:szCs w:val="44"/>
          <w:lang w:val="en-US" w:eastAsia="zh-CN"/>
        </w:rPr>
        <w:t>的起草说明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rPr>
          <w:rFonts w:hint="default" w:ascii="宋体" w:hAnsi="宋体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根据</w:t>
      </w:r>
      <w:r>
        <w:rPr>
          <w:rFonts w:hint="eastAsia" w:ascii="宋体" w:hAnsi="宋体" w:eastAsia="仿宋_GB2312"/>
          <w:color w:val="auto"/>
          <w:sz w:val="32"/>
          <w:szCs w:val="32"/>
        </w:rPr>
        <w:t>赣州市政府《政府投资项目工程增量管理办法（试行)》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我委草拟了的《</w:t>
      </w:r>
      <w:r>
        <w:rPr>
          <w:rFonts w:hint="eastAsia" w:ascii="宋体" w:hAnsi="宋体" w:eastAsia="仿宋_GB2312"/>
          <w:color w:val="auto"/>
          <w:sz w:val="32"/>
          <w:szCs w:val="32"/>
        </w:rPr>
        <w:t>龙南市政府投资项目工程变更管理办法（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征求意见</w:t>
      </w:r>
      <w:r>
        <w:rPr>
          <w:rFonts w:hint="eastAsia" w:ascii="宋体" w:hAnsi="宋体" w:eastAsia="仿宋_GB2312"/>
          <w:color w:val="auto"/>
          <w:sz w:val="32"/>
          <w:szCs w:val="32"/>
        </w:rPr>
        <w:t>稿）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》（以下简称《工程变更管理办法（征求意见稿）》）作如下说明。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一、背景事由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我市于2017年首次出台了关于政府性投资项目工程变更的管理办法《龙南县政府投资项目工程变更管理办法》（龙府发〔2017〕5号），明确了工程变更的性质、权限及需履行的相关程序。由于该管理办法的出台至今长达5年时间，已不能完全适用于目前工程变更管理的需求，出台新的管理办法迫在眉睫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二、起草文稿的主要过程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我委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根据</w:t>
      </w:r>
      <w:r>
        <w:rPr>
          <w:rFonts w:hint="eastAsia" w:ascii="宋体" w:hAnsi="宋体" w:eastAsia="仿宋_GB2312"/>
          <w:color w:val="auto"/>
          <w:sz w:val="32"/>
          <w:szCs w:val="32"/>
        </w:rPr>
        <w:t>《江西省政府投资管理办法》（省政府令第251号）、赣州市政府《政府投资项目工程增量管理办法（试行)》相关规定，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结合实际，</w:t>
      </w:r>
      <w:r>
        <w:rPr>
          <w:rFonts w:hint="eastAsia" w:ascii="宋体" w:hAnsi="宋体" w:eastAsia="仿宋_GB2312"/>
          <w:color w:val="auto"/>
          <w:sz w:val="32"/>
          <w:szCs w:val="32"/>
        </w:rPr>
        <w:t>草拟了《龙南市政府投资项目工程变更管理办法（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征求意见</w:t>
      </w:r>
      <w:r>
        <w:rPr>
          <w:rFonts w:hint="eastAsia" w:ascii="宋体" w:hAnsi="宋体" w:eastAsia="仿宋_GB2312"/>
          <w:color w:val="auto"/>
          <w:sz w:val="32"/>
          <w:szCs w:val="32"/>
        </w:rPr>
        <w:t>稿）》。先后多次征求各有关单位意见建议，并根据各单位反馈意见进行了修改完善最终形成。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主要内容说明</w:t>
      </w:r>
    </w:p>
    <w:p>
      <w:pPr>
        <w:topLinePunct/>
        <w:spacing w:line="540" w:lineRule="exact"/>
        <w:ind w:firstLine="640" w:firstLineChars="200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《工程变更管理办法（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征求意见</w:t>
      </w:r>
      <w:r>
        <w:rPr>
          <w:rFonts w:hint="eastAsia" w:ascii="宋体" w:hAnsi="宋体" w:eastAsia="仿宋_GB2312"/>
          <w:color w:val="auto"/>
          <w:sz w:val="32"/>
          <w:szCs w:val="32"/>
        </w:rPr>
        <w:t>稿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）》</w:t>
      </w:r>
      <w:r>
        <w:rPr>
          <w:rFonts w:hint="eastAsia" w:ascii="宋体" w:hAnsi="宋体" w:eastAsia="仿宋_GB2312"/>
          <w:color w:val="auto"/>
          <w:sz w:val="32"/>
          <w:szCs w:val="32"/>
        </w:rPr>
        <w:t>共分六个部分。</w:t>
      </w:r>
    </w:p>
    <w:p>
      <w:pPr>
        <w:autoSpaceDN w:val="0"/>
        <w:spacing w:line="540" w:lineRule="exact"/>
        <w:ind w:firstLine="643" w:firstLineChars="200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楷体" w:cs="楷体"/>
          <w:b/>
          <w:bCs/>
          <w:color w:val="auto"/>
          <w:sz w:val="32"/>
          <w:szCs w:val="32"/>
        </w:rPr>
        <w:t>第一部分：</w:t>
      </w:r>
      <w:r>
        <w:rPr>
          <w:rFonts w:hint="eastAsia" w:ascii="宋体" w:hAnsi="宋体" w:eastAsia="仿宋_GB2312"/>
          <w:color w:val="auto"/>
          <w:sz w:val="32"/>
          <w:szCs w:val="32"/>
        </w:rPr>
        <w:t>主要明确政府投资项目工程变更范围、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涉及工程变更管理的责任主体职责</w:t>
      </w:r>
      <w:r>
        <w:rPr>
          <w:rFonts w:hint="eastAsia" w:ascii="宋体" w:hAnsi="宋体" w:eastAsia="仿宋_GB2312"/>
          <w:color w:val="auto"/>
          <w:sz w:val="32"/>
          <w:szCs w:val="32"/>
        </w:rPr>
        <w:t>（包含市发改委（市公管办）、市行业主管部门（住建局、水利局、交通局）、市财政局、业主单位、施工单位、中介服务机构（勘察、设计、监理、造价预算及招标代理等））。</w:t>
      </w:r>
    </w:p>
    <w:p>
      <w:pPr>
        <w:autoSpaceDN w:val="0"/>
        <w:spacing w:line="540" w:lineRule="exact"/>
        <w:ind w:firstLine="643" w:firstLineChars="200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楷体" w:cs="楷体"/>
          <w:b/>
          <w:bCs/>
          <w:color w:val="auto"/>
          <w:sz w:val="32"/>
          <w:szCs w:val="32"/>
        </w:rPr>
        <w:t>第二部分：</w:t>
      </w:r>
      <w:r>
        <w:rPr>
          <w:rFonts w:hint="eastAsia" w:ascii="宋体" w:hAnsi="宋体" w:eastAsia="仿宋_GB2312"/>
          <w:color w:val="auto"/>
          <w:sz w:val="32"/>
          <w:szCs w:val="32"/>
        </w:rPr>
        <w:t>政府投资项目工程变更相关程序及相关资料。</w:t>
      </w:r>
    </w:p>
    <w:p>
      <w:pPr>
        <w:autoSpaceDN w:val="0"/>
        <w:spacing w:line="540" w:lineRule="exact"/>
        <w:ind w:firstLine="643" w:firstLineChars="200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楷体" w:cs="楷体"/>
          <w:b/>
          <w:bCs/>
          <w:color w:val="auto"/>
          <w:sz w:val="32"/>
          <w:szCs w:val="32"/>
        </w:rPr>
        <w:t>第三部分：</w:t>
      </w:r>
      <w:r>
        <w:rPr>
          <w:rFonts w:hint="eastAsia" w:ascii="宋体" w:hAnsi="宋体" w:eastAsia="仿宋_GB2312"/>
          <w:color w:val="auto"/>
          <w:sz w:val="32"/>
          <w:szCs w:val="32"/>
        </w:rPr>
        <w:t>政府投资项目工程变更审批权限，按照变更价款累计比例及累计金额来确定。</w:t>
      </w:r>
    </w:p>
    <w:p>
      <w:pPr>
        <w:autoSpaceDN w:val="0"/>
        <w:spacing w:line="540" w:lineRule="exact"/>
        <w:ind w:firstLine="643" w:firstLineChars="200"/>
        <w:rPr>
          <w:rFonts w:hint="eastAsia" w:ascii="宋体" w:hAnsi="宋体"/>
          <w:color w:val="auto"/>
          <w:sz w:val="32"/>
        </w:rPr>
      </w:pPr>
      <w:r>
        <w:rPr>
          <w:rFonts w:hint="eastAsia" w:ascii="宋体" w:hAnsi="宋体" w:eastAsia="楷体" w:cs="楷体"/>
          <w:b/>
          <w:bCs/>
          <w:color w:val="auto"/>
          <w:sz w:val="32"/>
          <w:szCs w:val="32"/>
        </w:rPr>
        <w:t>第四部分：</w:t>
      </w:r>
      <w:r>
        <w:rPr>
          <w:rFonts w:hint="eastAsia" w:ascii="宋体" w:hAnsi="宋体" w:eastAsia="仿宋_GB2312"/>
          <w:color w:val="auto"/>
          <w:sz w:val="32"/>
          <w:szCs w:val="32"/>
        </w:rPr>
        <w:t>明确了变更工程经审核后的实施方式。</w:t>
      </w:r>
    </w:p>
    <w:p>
      <w:pPr>
        <w:autoSpaceDN w:val="0"/>
        <w:spacing w:line="540" w:lineRule="exact"/>
        <w:ind w:firstLine="643" w:firstLineChars="200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楷体" w:cs="楷体"/>
          <w:b/>
          <w:bCs/>
          <w:color w:val="auto"/>
          <w:sz w:val="32"/>
          <w:szCs w:val="32"/>
        </w:rPr>
        <w:t>第五部分：</w:t>
      </w:r>
      <w:r>
        <w:rPr>
          <w:rFonts w:hint="eastAsia" w:ascii="宋体" w:hAnsi="宋体" w:eastAsia="仿宋_GB2312"/>
          <w:color w:val="auto"/>
          <w:sz w:val="32"/>
          <w:szCs w:val="32"/>
        </w:rPr>
        <w:t>责任追究，明确业主单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位、</w:t>
      </w:r>
      <w:r>
        <w:rPr>
          <w:rFonts w:hint="eastAsia" w:ascii="宋体" w:hAnsi="宋体" w:eastAsia="仿宋_GB2312"/>
          <w:color w:val="auto"/>
          <w:sz w:val="32"/>
          <w:szCs w:val="32"/>
        </w:rPr>
        <w:t>施工单位、中介机构等相关单位有违纪行为将进行追究。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楷体" w:cs="楷体"/>
          <w:b/>
          <w:bCs/>
          <w:color w:val="auto"/>
          <w:sz w:val="32"/>
          <w:szCs w:val="32"/>
        </w:rPr>
        <w:t>第六部分：</w:t>
      </w:r>
      <w:r>
        <w:rPr>
          <w:rFonts w:hint="eastAsia" w:ascii="宋体" w:hAnsi="宋体" w:eastAsia="仿宋_GB2312"/>
          <w:color w:val="auto"/>
          <w:sz w:val="32"/>
          <w:szCs w:val="32"/>
        </w:rPr>
        <w:t>对《龙南市政府投资项目工程变更管理办法（讨论稿）》相关条款的补充。</w:t>
      </w:r>
    </w:p>
    <w:p>
      <w:pPr>
        <w:pStyle w:val="2"/>
        <w:rPr>
          <w:rFonts w:hint="default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633" w:bottom="1440" w:left="1633" w:header="624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D02FD"/>
    <w:rsid w:val="008B1CEE"/>
    <w:rsid w:val="0B612634"/>
    <w:rsid w:val="0C124908"/>
    <w:rsid w:val="0EED3B6C"/>
    <w:rsid w:val="19C96C70"/>
    <w:rsid w:val="20B958D9"/>
    <w:rsid w:val="25853D2A"/>
    <w:rsid w:val="3F394D0E"/>
    <w:rsid w:val="534033EF"/>
    <w:rsid w:val="569F12E5"/>
    <w:rsid w:val="59B3564E"/>
    <w:rsid w:val="5AC13BC6"/>
    <w:rsid w:val="659A3B5C"/>
    <w:rsid w:val="69870572"/>
    <w:rsid w:val="717E770D"/>
    <w:rsid w:val="781C745D"/>
    <w:rsid w:val="783D02FD"/>
    <w:rsid w:val="7E9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560" w:lineRule="atLeast"/>
      <w:jc w:val="center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2021-10-29T08:46:00Z</dcterms:created>
  <dc:creator>廖锐莹</dc:creator>
  <cp:lastModifiedBy>WPS_1568768511</cp:lastModifiedBy>
  <cp:lastPrinted>2022-12-09T07:14:00Z</cp:lastPrinted>
  <dcterms:modified xsi:type="dcterms:W3CDTF">2022-12-19T07:07:30Z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019D23567612448CAF9B2E4143D8FC1C</vt:lpwstr>
  </property>
</Properties>
</file>